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A3D8" w14:textId="77777777" w:rsidR="00CE069B" w:rsidRPr="00405E37" w:rsidRDefault="00CE069B" w:rsidP="00CE069B">
      <w:pPr>
        <w:spacing w:line="360" w:lineRule="auto"/>
        <w:jc w:val="center"/>
        <w:rPr>
          <w:rFonts w:ascii="Arial" w:hAnsi="Arial" w:cs="Arial"/>
          <w:b/>
          <w:bCs/>
        </w:rPr>
      </w:pPr>
      <w:r w:rsidRPr="00405E37">
        <w:rPr>
          <w:rFonts w:ascii="Arial" w:hAnsi="Arial" w:cs="Arial"/>
          <w:b/>
          <w:bCs/>
        </w:rPr>
        <w:t>MUNICIPIO DE SAN FRANCISCO DE LOS ROMO</w:t>
      </w:r>
    </w:p>
    <w:p w14:paraId="2D166472" w14:textId="40B4BE40" w:rsidR="00CE069B" w:rsidRPr="00405E37" w:rsidRDefault="00CE069B" w:rsidP="00CE069B">
      <w:pPr>
        <w:spacing w:line="360" w:lineRule="auto"/>
        <w:jc w:val="center"/>
        <w:rPr>
          <w:rFonts w:ascii="Arial" w:hAnsi="Arial" w:cs="Arial"/>
          <w:b/>
          <w:bCs/>
        </w:rPr>
      </w:pPr>
      <w:r w:rsidRPr="00405E37">
        <w:rPr>
          <w:rFonts w:ascii="Arial" w:hAnsi="Arial" w:cs="Arial"/>
          <w:b/>
          <w:bCs/>
        </w:rPr>
        <w:t>Difusión a la Ciudadanía</w:t>
      </w:r>
      <w:r>
        <w:rPr>
          <w:rFonts w:ascii="Arial" w:hAnsi="Arial" w:cs="Arial"/>
          <w:b/>
          <w:bCs/>
        </w:rPr>
        <w:t xml:space="preserve"> de</w:t>
      </w:r>
      <w:r w:rsidRPr="00405E37">
        <w:rPr>
          <w:rFonts w:ascii="Arial" w:hAnsi="Arial" w:cs="Arial"/>
          <w:b/>
          <w:bCs/>
        </w:rPr>
        <w:t xml:space="preserve"> la Ley de Ingresos y el Presupuesto de Egresos</w:t>
      </w:r>
    </w:p>
    <w:p w14:paraId="4F182E1F" w14:textId="77777777" w:rsidR="00CE069B" w:rsidRDefault="00CE069B" w:rsidP="00CE069B">
      <w:pPr>
        <w:spacing w:line="360" w:lineRule="auto"/>
        <w:jc w:val="center"/>
        <w:rPr>
          <w:rFonts w:ascii="Arial" w:hAnsi="Arial" w:cs="Arial"/>
          <w:b/>
          <w:bCs/>
        </w:rPr>
      </w:pPr>
      <w:r w:rsidRPr="00405E37">
        <w:rPr>
          <w:rFonts w:ascii="Arial" w:hAnsi="Arial" w:cs="Arial"/>
          <w:b/>
          <w:bCs/>
        </w:rPr>
        <w:t>Ejercicio Fiscal 2026</w:t>
      </w:r>
    </w:p>
    <w:p w14:paraId="46DB7438" w14:textId="77777777" w:rsidR="00CE069B" w:rsidRPr="00405E37" w:rsidRDefault="00CE069B" w:rsidP="00CE069B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page" w:horzAnchor="margin" w:tblpXSpec="center" w:tblpY="2716"/>
        <w:tblW w:w="87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56"/>
        <w:gridCol w:w="4356"/>
      </w:tblGrid>
      <w:tr w:rsidR="00CE069B" w:rsidRPr="00D131D7" w14:paraId="610EE749" w14:textId="77777777" w:rsidTr="00CE069B">
        <w:trPr>
          <w:trHeight w:val="144"/>
        </w:trPr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</w:tcPr>
          <w:p w14:paraId="70A5E537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jc w:val="center"/>
              <w:rPr>
                <w:b/>
                <w:bCs/>
                <w:iCs/>
                <w:szCs w:val="18"/>
              </w:rPr>
            </w:pPr>
            <w:r w:rsidRPr="00D131D7">
              <w:rPr>
                <w:b/>
                <w:bCs/>
                <w:iCs/>
                <w:szCs w:val="18"/>
              </w:rPr>
              <w:t>Preguntas / apartados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577421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jc w:val="center"/>
              <w:rPr>
                <w:b/>
                <w:bCs/>
                <w:iCs/>
                <w:szCs w:val="18"/>
              </w:rPr>
            </w:pPr>
            <w:r w:rsidRPr="00D131D7">
              <w:rPr>
                <w:b/>
                <w:bCs/>
                <w:iCs/>
                <w:szCs w:val="18"/>
              </w:rPr>
              <w:t>Consideraciones</w:t>
            </w:r>
          </w:p>
        </w:tc>
      </w:tr>
      <w:tr w:rsidR="00CE069B" w:rsidRPr="00D131D7" w14:paraId="0A95D3A1" w14:textId="77777777" w:rsidTr="00CE069B">
        <w:trPr>
          <w:trHeight w:val="144"/>
        </w:trPr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B86F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¿Qué es la Ley de Ingresos y cuál es su importancia?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36CC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Disposición legal mediante la cual se establecen las cuotas, tarifas y tasas relativas a los rubros de ingresos que la integran. Su importancia consiste en que se reflejan los ingresos que el Municipio estima recibir para el ejercicio de sus atribuciones y obligaciones.</w:t>
            </w:r>
          </w:p>
        </w:tc>
      </w:tr>
      <w:tr w:rsidR="00CE069B" w:rsidRPr="00D131D7" w14:paraId="030B2258" w14:textId="77777777" w:rsidTr="00CE069B">
        <w:trPr>
          <w:trHeight w:val="144"/>
        </w:trPr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7EB6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¿De dónde obtienen los gobiernos sus ingresos?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E0F0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Fuente de los ingresos para financiar los gastos: impuestos, derechos, productos, aprovechamientos, participaciones, aportaciones, convenios, transferencias, asignaciones y otras ayudas.</w:t>
            </w:r>
          </w:p>
        </w:tc>
      </w:tr>
      <w:tr w:rsidR="00CE069B" w:rsidRPr="00D131D7" w14:paraId="5A0A57FF" w14:textId="77777777" w:rsidTr="00CE069B">
        <w:trPr>
          <w:trHeight w:val="144"/>
        </w:trPr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4490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¿Qué es el Presupuesto de Egresos y cuál es su importancia?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23CD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Documento en el cual se establecen las partidas presupuestales que el Municipio destina para el cumplimiento de sus atribuciones y obligaciones.</w:t>
            </w:r>
          </w:p>
        </w:tc>
      </w:tr>
      <w:tr w:rsidR="00CE069B" w:rsidRPr="00D131D7" w14:paraId="550491E7" w14:textId="77777777" w:rsidTr="00CE069B">
        <w:trPr>
          <w:trHeight w:val="144"/>
        </w:trPr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BA63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¿En qué se gasta?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F41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Gasto de inversión (inversión pública, bienes muebles, inmuebles e intangibles) y corriente (servicios personales, materiales y suministros, servicios generales, transferencias, asignaciones, subsidios y otras ayudas).</w:t>
            </w:r>
          </w:p>
        </w:tc>
      </w:tr>
      <w:tr w:rsidR="00CE069B" w:rsidRPr="00D131D7" w14:paraId="64D84F54" w14:textId="77777777" w:rsidTr="00CE069B">
        <w:trPr>
          <w:trHeight w:val="144"/>
        </w:trPr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3D56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¿Para qué se gasta?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CDBA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Gobierno (legislación, justicia, coordinación de la política de gobierno, asuntos financieros y hacendarios, asuntos de orden público y seguridad interior; Desarrollo social (protección ambiental, vivienda y servicios a la comunidad, salud, recreación, cultura y otras manifestaciones sociales, educación, protección social), Desarrollo Económico (turismo y otros asuntos económicos).</w:t>
            </w:r>
          </w:p>
        </w:tc>
      </w:tr>
      <w:tr w:rsidR="00CE069B" w:rsidRPr="00D131D7" w14:paraId="1FBC001F" w14:textId="77777777" w:rsidTr="00CE069B">
        <w:trPr>
          <w:trHeight w:val="144"/>
        </w:trPr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45E5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¿Qué pueden hacer los ciudadanos?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501D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Visitar la página en la cual se encuentra la información presupuestal del Municipio.</w:t>
            </w:r>
          </w:p>
          <w:p w14:paraId="27642DEC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</w:p>
          <w:p w14:paraId="494271DA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hyperlink r:id="rId6" w:history="1">
              <w:r w:rsidRPr="00D131D7">
                <w:rPr>
                  <w:rStyle w:val="Hipervnculo"/>
                  <w:rFonts w:eastAsiaTheme="majorEastAsia"/>
                  <w:szCs w:val="18"/>
                </w:rPr>
                <w:t>https://sanfranciscodelosromo.gob.mx/transparencia/index.php/ley-general-de-contabilidad/armonizacion-contable</w:t>
              </w:r>
            </w:hyperlink>
          </w:p>
          <w:p w14:paraId="15169E1A" w14:textId="77777777" w:rsidR="00CE069B" w:rsidRPr="00D131D7" w:rsidRDefault="00CE069B" w:rsidP="00CE069B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</w:p>
        </w:tc>
      </w:tr>
    </w:tbl>
    <w:p w14:paraId="738DCB47" w14:textId="77777777" w:rsidR="00A70C38" w:rsidRDefault="00A70C38" w:rsidP="00CE069B"/>
    <w:p w14:paraId="3E1E8E6C" w14:textId="77777777" w:rsidR="00CE069B" w:rsidRDefault="00CE069B" w:rsidP="00CE069B"/>
    <w:p w14:paraId="09EDD747" w14:textId="77777777" w:rsidR="00CE069B" w:rsidRDefault="00CE069B" w:rsidP="00CE069B"/>
    <w:p w14:paraId="3636AFC4" w14:textId="77777777" w:rsidR="00CE069B" w:rsidRDefault="00CE069B" w:rsidP="00CE069B"/>
    <w:p w14:paraId="3C37939D" w14:textId="77777777" w:rsidR="00CE069B" w:rsidRDefault="00CE069B" w:rsidP="00CE069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379"/>
        <w:gridCol w:w="2312"/>
      </w:tblGrid>
      <w:tr w:rsidR="00CE069B" w14:paraId="208B68FB" w14:textId="77777777" w:rsidTr="00CE069B">
        <w:trPr>
          <w:jc w:val="center"/>
        </w:trPr>
        <w:tc>
          <w:tcPr>
            <w:tcW w:w="6379" w:type="dxa"/>
            <w:shd w:val="clear" w:color="auto" w:fill="F2F2F2" w:themeFill="background1" w:themeFillShade="F2"/>
          </w:tcPr>
          <w:p w14:paraId="6BB2AD4D" w14:textId="77777777" w:rsidR="00CE069B" w:rsidRPr="00405E3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bCs/>
                <w:szCs w:val="18"/>
              </w:rPr>
            </w:pPr>
            <w:r w:rsidRPr="00D131D7">
              <w:rPr>
                <w:b/>
                <w:bCs/>
                <w:szCs w:val="18"/>
              </w:rPr>
              <w:lastRenderedPageBreak/>
              <w:t>Origen de los Ingresos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40AF4F8B" w14:textId="77777777" w:rsidR="00CE069B" w:rsidRPr="00405E3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bCs/>
                <w:szCs w:val="18"/>
              </w:rPr>
            </w:pPr>
            <w:r w:rsidRPr="00D131D7">
              <w:rPr>
                <w:b/>
                <w:bCs/>
                <w:szCs w:val="18"/>
              </w:rPr>
              <w:t>Importe</w:t>
            </w:r>
          </w:p>
        </w:tc>
      </w:tr>
      <w:tr w:rsidR="00CE069B" w14:paraId="6F3B46F6" w14:textId="77777777" w:rsidTr="00CE069B">
        <w:trPr>
          <w:jc w:val="center"/>
        </w:trPr>
        <w:tc>
          <w:tcPr>
            <w:tcW w:w="6379" w:type="dxa"/>
            <w:shd w:val="clear" w:color="auto" w:fill="F2F2F2" w:themeFill="background1" w:themeFillShade="F2"/>
          </w:tcPr>
          <w:p w14:paraId="1F4724BA" w14:textId="77777777" w:rsidR="00CE069B" w:rsidRPr="00405E3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bCs/>
                <w:szCs w:val="18"/>
              </w:rPr>
            </w:pPr>
            <w:r w:rsidRPr="00405E37">
              <w:rPr>
                <w:b/>
                <w:bCs/>
                <w:szCs w:val="18"/>
              </w:rPr>
              <w:t>Total</w:t>
            </w:r>
          </w:p>
        </w:tc>
        <w:tc>
          <w:tcPr>
            <w:tcW w:w="2312" w:type="dxa"/>
            <w:shd w:val="clear" w:color="auto" w:fill="F2F2F2" w:themeFill="background1" w:themeFillShade="F2"/>
            <w:vAlign w:val="center"/>
          </w:tcPr>
          <w:p w14:paraId="0758A840" w14:textId="77777777" w:rsidR="00CE069B" w:rsidRPr="00405E3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bCs/>
                <w:szCs w:val="18"/>
              </w:rPr>
            </w:pPr>
            <w:r w:rsidRPr="00405E37">
              <w:rPr>
                <w:b/>
                <w:bCs/>
                <w:szCs w:val="18"/>
              </w:rPr>
              <w:t>$560,021,791.00</w:t>
            </w:r>
          </w:p>
        </w:tc>
      </w:tr>
      <w:tr w:rsidR="00CE069B" w14:paraId="3C7AD945" w14:textId="77777777" w:rsidTr="00CE069B">
        <w:trPr>
          <w:jc w:val="center"/>
        </w:trPr>
        <w:tc>
          <w:tcPr>
            <w:tcW w:w="6379" w:type="dxa"/>
          </w:tcPr>
          <w:p w14:paraId="501E2F8C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Impuestos</w:t>
            </w:r>
          </w:p>
        </w:tc>
        <w:tc>
          <w:tcPr>
            <w:tcW w:w="2312" w:type="dxa"/>
            <w:vAlign w:val="center"/>
          </w:tcPr>
          <w:p w14:paraId="3112E228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405E37">
              <w:rPr>
                <w:szCs w:val="18"/>
              </w:rPr>
              <w:t>$45,210,000.00</w:t>
            </w:r>
          </w:p>
        </w:tc>
      </w:tr>
      <w:tr w:rsidR="00CE069B" w14:paraId="795E3B87" w14:textId="77777777" w:rsidTr="00CE069B">
        <w:trPr>
          <w:jc w:val="center"/>
        </w:trPr>
        <w:tc>
          <w:tcPr>
            <w:tcW w:w="6379" w:type="dxa"/>
          </w:tcPr>
          <w:p w14:paraId="4FEE0382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Cuotas y Aportaciones de Seguridad Social</w:t>
            </w:r>
          </w:p>
        </w:tc>
        <w:tc>
          <w:tcPr>
            <w:tcW w:w="2312" w:type="dxa"/>
            <w:vAlign w:val="center"/>
          </w:tcPr>
          <w:p w14:paraId="79096B17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405E37">
              <w:rPr>
                <w:szCs w:val="18"/>
              </w:rPr>
              <w:t>$0.00</w:t>
            </w:r>
          </w:p>
        </w:tc>
      </w:tr>
      <w:tr w:rsidR="00CE069B" w14:paraId="763EB98A" w14:textId="77777777" w:rsidTr="00CE069B">
        <w:trPr>
          <w:jc w:val="center"/>
        </w:trPr>
        <w:tc>
          <w:tcPr>
            <w:tcW w:w="6379" w:type="dxa"/>
          </w:tcPr>
          <w:p w14:paraId="2F1E92B8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Contribuciones de Mejoras</w:t>
            </w:r>
          </w:p>
        </w:tc>
        <w:tc>
          <w:tcPr>
            <w:tcW w:w="2312" w:type="dxa"/>
            <w:vAlign w:val="center"/>
          </w:tcPr>
          <w:p w14:paraId="42EF6D3E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405E37">
              <w:rPr>
                <w:szCs w:val="18"/>
              </w:rPr>
              <w:t>$5,000.00</w:t>
            </w:r>
          </w:p>
        </w:tc>
      </w:tr>
      <w:tr w:rsidR="00CE069B" w14:paraId="70CD7BF2" w14:textId="77777777" w:rsidTr="00CE069B">
        <w:trPr>
          <w:jc w:val="center"/>
        </w:trPr>
        <w:tc>
          <w:tcPr>
            <w:tcW w:w="6379" w:type="dxa"/>
          </w:tcPr>
          <w:p w14:paraId="5F60D10D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Derechos</w:t>
            </w:r>
          </w:p>
        </w:tc>
        <w:tc>
          <w:tcPr>
            <w:tcW w:w="2312" w:type="dxa"/>
            <w:vAlign w:val="center"/>
          </w:tcPr>
          <w:p w14:paraId="2040CB8C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405E37">
              <w:rPr>
                <w:szCs w:val="18"/>
              </w:rPr>
              <w:t>$71,266,000.00</w:t>
            </w:r>
          </w:p>
        </w:tc>
      </w:tr>
      <w:tr w:rsidR="00CE069B" w14:paraId="30A185B1" w14:textId="77777777" w:rsidTr="00CE069B">
        <w:trPr>
          <w:jc w:val="center"/>
        </w:trPr>
        <w:tc>
          <w:tcPr>
            <w:tcW w:w="6379" w:type="dxa"/>
          </w:tcPr>
          <w:p w14:paraId="1618D4B3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Productos</w:t>
            </w:r>
          </w:p>
        </w:tc>
        <w:tc>
          <w:tcPr>
            <w:tcW w:w="2312" w:type="dxa"/>
            <w:vAlign w:val="center"/>
          </w:tcPr>
          <w:p w14:paraId="51A48C27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405E37">
              <w:rPr>
                <w:szCs w:val="18"/>
              </w:rPr>
              <w:t>$2,750,000.00</w:t>
            </w:r>
          </w:p>
        </w:tc>
      </w:tr>
      <w:tr w:rsidR="00CE069B" w14:paraId="35D5CB22" w14:textId="77777777" w:rsidTr="00CE069B">
        <w:trPr>
          <w:jc w:val="center"/>
        </w:trPr>
        <w:tc>
          <w:tcPr>
            <w:tcW w:w="6379" w:type="dxa"/>
          </w:tcPr>
          <w:p w14:paraId="3F92A2C1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Aprovechamientos</w:t>
            </w:r>
          </w:p>
        </w:tc>
        <w:tc>
          <w:tcPr>
            <w:tcW w:w="2312" w:type="dxa"/>
            <w:vAlign w:val="center"/>
          </w:tcPr>
          <w:p w14:paraId="777A9C94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405E37">
              <w:rPr>
                <w:szCs w:val="18"/>
              </w:rPr>
              <w:t>$1,715,000.00</w:t>
            </w:r>
          </w:p>
        </w:tc>
      </w:tr>
      <w:tr w:rsidR="00CE069B" w14:paraId="1E4C9F30" w14:textId="77777777" w:rsidTr="00CE069B">
        <w:trPr>
          <w:jc w:val="center"/>
        </w:trPr>
        <w:tc>
          <w:tcPr>
            <w:tcW w:w="6379" w:type="dxa"/>
          </w:tcPr>
          <w:p w14:paraId="65DEAA72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Ingresos por Venta de Bienes, Prestación de Servicios y Otros Ingresos</w:t>
            </w:r>
          </w:p>
        </w:tc>
        <w:tc>
          <w:tcPr>
            <w:tcW w:w="2312" w:type="dxa"/>
            <w:vAlign w:val="center"/>
          </w:tcPr>
          <w:p w14:paraId="2A3DC21D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405E37">
              <w:rPr>
                <w:szCs w:val="18"/>
              </w:rPr>
              <w:t>$0.00</w:t>
            </w:r>
          </w:p>
        </w:tc>
      </w:tr>
      <w:tr w:rsidR="00CE069B" w14:paraId="230075DE" w14:textId="77777777" w:rsidTr="00CE069B">
        <w:trPr>
          <w:jc w:val="center"/>
        </w:trPr>
        <w:tc>
          <w:tcPr>
            <w:tcW w:w="6379" w:type="dxa"/>
          </w:tcPr>
          <w:p w14:paraId="7C83C74E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2312" w:type="dxa"/>
            <w:vAlign w:val="center"/>
          </w:tcPr>
          <w:p w14:paraId="6681F77D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405E37">
              <w:rPr>
                <w:szCs w:val="18"/>
              </w:rPr>
              <w:t>$404,075,791.00</w:t>
            </w:r>
          </w:p>
        </w:tc>
      </w:tr>
      <w:tr w:rsidR="00CE069B" w14:paraId="604612A3" w14:textId="77777777" w:rsidTr="00CE069B">
        <w:trPr>
          <w:jc w:val="center"/>
        </w:trPr>
        <w:tc>
          <w:tcPr>
            <w:tcW w:w="6379" w:type="dxa"/>
          </w:tcPr>
          <w:p w14:paraId="63B67800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Transferencias, Asignaciones, Subsidios y Subvenciones, y Pensiones y Jubilaciones</w:t>
            </w:r>
          </w:p>
        </w:tc>
        <w:tc>
          <w:tcPr>
            <w:tcW w:w="2312" w:type="dxa"/>
            <w:vAlign w:val="center"/>
          </w:tcPr>
          <w:p w14:paraId="6A26743C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405E37">
              <w:rPr>
                <w:szCs w:val="18"/>
              </w:rPr>
              <w:t>$35,000,000.00</w:t>
            </w:r>
          </w:p>
        </w:tc>
      </w:tr>
      <w:tr w:rsidR="00CE069B" w14:paraId="63FFAC08" w14:textId="77777777" w:rsidTr="00CE069B">
        <w:trPr>
          <w:jc w:val="center"/>
        </w:trPr>
        <w:tc>
          <w:tcPr>
            <w:tcW w:w="6379" w:type="dxa"/>
          </w:tcPr>
          <w:p w14:paraId="7B45E62E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Ingresos Derivados de Financiamientos</w:t>
            </w:r>
          </w:p>
        </w:tc>
        <w:tc>
          <w:tcPr>
            <w:tcW w:w="2312" w:type="dxa"/>
            <w:vAlign w:val="center"/>
          </w:tcPr>
          <w:p w14:paraId="439C734A" w14:textId="77777777" w:rsidR="00CE069B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$0.00</w:t>
            </w:r>
          </w:p>
        </w:tc>
      </w:tr>
    </w:tbl>
    <w:p w14:paraId="70DBE18A" w14:textId="77777777" w:rsidR="00CE069B" w:rsidRDefault="00CE069B" w:rsidP="00CE069B"/>
    <w:tbl>
      <w:tblPr>
        <w:tblW w:w="87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6"/>
        <w:gridCol w:w="2186"/>
      </w:tblGrid>
      <w:tr w:rsidR="00CE069B" w:rsidRPr="00D131D7" w14:paraId="0684FBF3" w14:textId="77777777" w:rsidTr="00CE069B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 w:themeFill="background1" w:themeFillShade="F2"/>
            <w:noWrap/>
          </w:tcPr>
          <w:p w14:paraId="141D1E5A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bCs/>
                <w:szCs w:val="18"/>
              </w:rPr>
            </w:pPr>
            <w:r w:rsidRPr="00D131D7">
              <w:rPr>
                <w:b/>
                <w:bCs/>
                <w:szCs w:val="18"/>
              </w:rPr>
              <w:t>¿En qué se gasta?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 w:themeFill="background1" w:themeFillShade="F2"/>
          </w:tcPr>
          <w:p w14:paraId="3C222F7F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bCs/>
                <w:szCs w:val="18"/>
              </w:rPr>
            </w:pPr>
            <w:r w:rsidRPr="00D131D7">
              <w:rPr>
                <w:b/>
                <w:bCs/>
                <w:szCs w:val="18"/>
              </w:rPr>
              <w:t>Importe</w:t>
            </w:r>
          </w:p>
        </w:tc>
      </w:tr>
      <w:tr w:rsidR="00CE069B" w:rsidRPr="00D131D7" w14:paraId="2AF07758" w14:textId="77777777" w:rsidTr="00CE069B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24077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szCs w:val="18"/>
              </w:rPr>
            </w:pPr>
            <w:r w:rsidRPr="00D131D7">
              <w:rPr>
                <w:b/>
                <w:szCs w:val="18"/>
              </w:rPr>
              <w:t>Total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2FEEFE" w14:textId="77777777" w:rsidR="00CE069B" w:rsidRPr="00A92FA7" w:rsidRDefault="00CE069B" w:rsidP="000B2EB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$520,021,791.00</w:t>
            </w:r>
          </w:p>
        </w:tc>
      </w:tr>
      <w:tr w:rsidR="00CE069B" w:rsidRPr="00D131D7" w14:paraId="0A45E307" w14:textId="77777777" w:rsidTr="000B2EB6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221D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Servicios Personales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CA6C0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$179,873,164.70</w:t>
            </w:r>
          </w:p>
        </w:tc>
      </w:tr>
      <w:tr w:rsidR="00CE069B" w:rsidRPr="00D131D7" w14:paraId="4195AAF6" w14:textId="77777777" w:rsidTr="000B2EB6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3DC3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Materiales y Suministros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40DA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$37,978,281.00</w:t>
            </w:r>
          </w:p>
        </w:tc>
      </w:tr>
      <w:tr w:rsidR="00CE069B" w:rsidRPr="00D131D7" w14:paraId="786EE26C" w14:textId="77777777" w:rsidTr="000B2EB6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68F3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Servicios Generales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2FF74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$101,586,750.00</w:t>
            </w:r>
          </w:p>
        </w:tc>
      </w:tr>
      <w:tr w:rsidR="00CE069B" w:rsidRPr="00D131D7" w14:paraId="732317D4" w14:textId="77777777" w:rsidTr="000B2EB6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4EE8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Transferencias, Asignaciones, Subsidios y Otras Ayudas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CF5EB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$70,079,000.00</w:t>
            </w:r>
          </w:p>
        </w:tc>
      </w:tr>
      <w:tr w:rsidR="00CE069B" w:rsidRPr="00D131D7" w14:paraId="7DF725BB" w14:textId="77777777" w:rsidTr="000B2EB6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0997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Bienes Muebles, Inmuebles e Intangibles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ABD26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$22,790,000.00</w:t>
            </w:r>
          </w:p>
        </w:tc>
      </w:tr>
      <w:tr w:rsidR="00CE069B" w:rsidRPr="00D131D7" w14:paraId="7CD1B257" w14:textId="77777777" w:rsidTr="000B2EB6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695A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Inversión Pública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96343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$107,714,595.30</w:t>
            </w:r>
          </w:p>
        </w:tc>
      </w:tr>
      <w:tr w:rsidR="00CE069B" w:rsidRPr="00D131D7" w14:paraId="02F894DE" w14:textId="77777777" w:rsidTr="000B2EB6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ABDE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Inversiones Financieras y Otras Provisiones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52BA7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$0.00</w:t>
            </w:r>
          </w:p>
        </w:tc>
      </w:tr>
      <w:tr w:rsidR="00CE069B" w:rsidRPr="00D131D7" w14:paraId="64C0A9EE" w14:textId="77777777" w:rsidTr="000B2EB6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AB0B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Participaciones y Aportaciones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86CA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$0.00</w:t>
            </w:r>
          </w:p>
        </w:tc>
      </w:tr>
      <w:tr w:rsidR="00CE069B" w:rsidRPr="00D131D7" w14:paraId="2ED93636" w14:textId="77777777" w:rsidTr="000B2EB6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F24A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Deuda Pública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F121" w14:textId="77777777" w:rsidR="00CE069B" w:rsidRPr="00D131D7" w:rsidRDefault="00CE069B" w:rsidP="000B2EB6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$0.00</w:t>
            </w:r>
          </w:p>
        </w:tc>
      </w:tr>
    </w:tbl>
    <w:p w14:paraId="2A337BB2" w14:textId="77777777" w:rsidR="00CE069B" w:rsidRDefault="00CE069B" w:rsidP="00CE069B"/>
    <w:sectPr w:rsidR="00CE069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8FE5" w14:textId="77777777" w:rsidR="006E0F30" w:rsidRDefault="006E0F30" w:rsidP="00CE069B">
      <w:r>
        <w:separator/>
      </w:r>
    </w:p>
  </w:endnote>
  <w:endnote w:type="continuationSeparator" w:id="0">
    <w:p w14:paraId="1496882E" w14:textId="77777777" w:rsidR="006E0F30" w:rsidRDefault="006E0F30" w:rsidP="00CE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36ED" w14:textId="77777777" w:rsidR="006E0F30" w:rsidRDefault="006E0F30" w:rsidP="00CE069B">
      <w:r>
        <w:separator/>
      </w:r>
    </w:p>
  </w:footnote>
  <w:footnote w:type="continuationSeparator" w:id="0">
    <w:p w14:paraId="06301F59" w14:textId="77777777" w:rsidR="006E0F30" w:rsidRDefault="006E0F30" w:rsidP="00CE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6376" w14:textId="317A1C20" w:rsidR="00CE069B" w:rsidRDefault="00CE069B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495D80F" wp14:editId="454DACB7">
          <wp:simplePos x="0" y="0"/>
          <wp:positionH relativeFrom="leftMargin">
            <wp:posOffset>518160</wp:posOffset>
          </wp:positionH>
          <wp:positionV relativeFrom="paragraph">
            <wp:posOffset>-395605</wp:posOffset>
          </wp:positionV>
          <wp:extent cx="733461" cy="971550"/>
          <wp:effectExtent l="0" t="0" r="9525" b="0"/>
          <wp:wrapNone/>
          <wp:docPr id="1026" name="Imagen 2">
            <a:extLst xmlns:a="http://schemas.openxmlformats.org/drawingml/2006/main">
              <a:ext uri="{FF2B5EF4-FFF2-40B4-BE49-F238E27FC236}">
                <a16:creationId xmlns:a16="http://schemas.microsoft.com/office/drawing/2014/main" id="{084D786E-B291-8323-3429-72F5BB4B0D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n 2">
                    <a:extLst>
                      <a:ext uri="{FF2B5EF4-FFF2-40B4-BE49-F238E27FC236}">
                        <a16:creationId xmlns:a16="http://schemas.microsoft.com/office/drawing/2014/main" id="{084D786E-B291-8323-3429-72F5BB4B0D8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6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1A349CC" wp14:editId="2D38A9D1">
          <wp:simplePos x="0" y="0"/>
          <wp:positionH relativeFrom="margin">
            <wp:posOffset>4848225</wp:posOffset>
          </wp:positionH>
          <wp:positionV relativeFrom="paragraph">
            <wp:posOffset>-439420</wp:posOffset>
          </wp:positionV>
          <wp:extent cx="1590675" cy="996315"/>
          <wp:effectExtent l="0" t="0" r="9525" b="0"/>
          <wp:wrapNone/>
          <wp:docPr id="1025" name="Imagen 1">
            <a:extLst xmlns:a="http://schemas.openxmlformats.org/drawingml/2006/main">
              <a:ext uri="{FF2B5EF4-FFF2-40B4-BE49-F238E27FC236}">
                <a16:creationId xmlns:a16="http://schemas.microsoft.com/office/drawing/2014/main" id="{BF574245-C836-CF2C-7387-7B9BB9431F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n 1">
                    <a:extLst>
                      <a:ext uri="{FF2B5EF4-FFF2-40B4-BE49-F238E27FC236}">
                        <a16:creationId xmlns:a16="http://schemas.microsoft.com/office/drawing/2014/main" id="{BF574245-C836-CF2C-7387-7B9BB9431F2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9B"/>
    <w:rsid w:val="001F6108"/>
    <w:rsid w:val="006E0F30"/>
    <w:rsid w:val="00A70C38"/>
    <w:rsid w:val="00CE069B"/>
    <w:rsid w:val="00D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E207"/>
  <w15:chartTrackingRefBased/>
  <w15:docId w15:val="{C1C68C3E-B8CF-4EFA-AD25-7529BA86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9B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E0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0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0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0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0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06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06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06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06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0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0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0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06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06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06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06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06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06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0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0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0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0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0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06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06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06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0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06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069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E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CE069B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CE069B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E069B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06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069B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E06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69B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nfranciscodelosromo.gob.mx/transparencia/index.php/ley-general-de-contabilidad/armonizacion-contabl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Castañeda</dc:creator>
  <cp:keywords/>
  <dc:description/>
  <cp:lastModifiedBy>Jesus Castañeda</cp:lastModifiedBy>
  <cp:revision>1</cp:revision>
  <dcterms:created xsi:type="dcterms:W3CDTF">2026-06-08T16:31:00Z</dcterms:created>
  <dcterms:modified xsi:type="dcterms:W3CDTF">2026-06-08T16:37:00Z</dcterms:modified>
</cp:coreProperties>
</file>