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EC3" w:rsidRDefault="00AD4EC3" w:rsidP="00AD60D2">
      <w:pPr>
        <w:ind w:left="708"/>
        <w:jc w:val="center"/>
      </w:pPr>
      <w:r>
        <w:t>Municipio de San Francisco de los Romo</w:t>
      </w:r>
    </w:p>
    <w:p w:rsidR="009B0A68" w:rsidRDefault="00AD4EC3" w:rsidP="009B0A68">
      <w:pPr>
        <w:ind w:left="708" w:hanging="708"/>
        <w:jc w:val="center"/>
      </w:pPr>
      <w:r>
        <w:t>Notas a los Estados Financieros</w:t>
      </w:r>
    </w:p>
    <w:p w:rsidR="009B0A68" w:rsidRDefault="009447C7" w:rsidP="009B0A68">
      <w:pPr>
        <w:ind w:left="708" w:hanging="708"/>
        <w:jc w:val="center"/>
      </w:pPr>
      <w:r>
        <w:t>C</w:t>
      </w:r>
      <w:r w:rsidR="00F03298">
        <w:t>o</w:t>
      </w:r>
      <w:r w:rsidR="001451A3">
        <w:t xml:space="preserve">rrespondientes al mes de </w:t>
      </w:r>
      <w:r w:rsidR="00ED56AA">
        <w:t>Junio</w:t>
      </w:r>
      <w:r w:rsidR="00332FFC">
        <w:t xml:space="preserve"> </w:t>
      </w:r>
      <w:r w:rsidR="000A078D">
        <w:t xml:space="preserve">de </w:t>
      </w:r>
      <w:r w:rsidR="00332FFC">
        <w:t>2018</w:t>
      </w:r>
    </w:p>
    <w:p w:rsidR="009B0A68" w:rsidRDefault="009B0A68" w:rsidP="009B0A68">
      <w:pPr>
        <w:pStyle w:val="Prrafodelista"/>
        <w:numPr>
          <w:ilvl w:val="0"/>
          <w:numId w:val="9"/>
        </w:numPr>
        <w:jc w:val="center"/>
      </w:pPr>
      <w:r>
        <w:t>NOTAS DE DESGLOSE</w:t>
      </w:r>
    </w:p>
    <w:p w:rsidR="009B0A68" w:rsidRPr="00307524" w:rsidRDefault="009B0A68" w:rsidP="009B0A68">
      <w:pPr>
        <w:rPr>
          <w:b/>
        </w:rPr>
      </w:pPr>
      <w:r w:rsidRPr="00307524">
        <w:rPr>
          <w:b/>
        </w:rPr>
        <w:t>I) Notas al Estado de Situación Financiera</w:t>
      </w:r>
    </w:p>
    <w:p w:rsidR="009B0A68" w:rsidRDefault="009B0A68" w:rsidP="009B0A68">
      <w:r>
        <w:t>ACTIVO:</w:t>
      </w:r>
    </w:p>
    <w:p w:rsidR="009B0A68" w:rsidRPr="00922076" w:rsidRDefault="009B0A68" w:rsidP="009B0A68">
      <w:pPr>
        <w:pStyle w:val="Prrafodelista"/>
        <w:numPr>
          <w:ilvl w:val="0"/>
          <w:numId w:val="2"/>
        </w:numPr>
        <w:rPr>
          <w:b/>
          <w:sz w:val="16"/>
          <w:szCs w:val="16"/>
        </w:rPr>
      </w:pPr>
      <w:r w:rsidRPr="00922076">
        <w:rPr>
          <w:b/>
        </w:rPr>
        <w:t>Efectivo y Equivalentes</w:t>
      </w:r>
      <w:r w:rsidR="00D1581E">
        <w:rPr>
          <w:b/>
        </w:rPr>
        <w:tab/>
      </w:r>
    </w:p>
    <w:p w:rsidR="009B0A68" w:rsidRDefault="009B0A68" w:rsidP="009B0A68">
      <w:pPr>
        <w:pStyle w:val="Prrafodelista"/>
        <w:ind w:left="1440"/>
        <w:jc w:val="both"/>
        <w:rPr>
          <w:sz w:val="16"/>
          <w:szCs w:val="16"/>
        </w:rPr>
      </w:pPr>
    </w:p>
    <w:p w:rsidR="009B0A68" w:rsidRDefault="009B0A68" w:rsidP="009B0A68">
      <w:pPr>
        <w:pStyle w:val="Prrafodelista"/>
        <w:ind w:left="1440"/>
        <w:jc w:val="both"/>
        <w:rPr>
          <w:sz w:val="16"/>
          <w:szCs w:val="16"/>
        </w:rPr>
      </w:pPr>
      <w:r w:rsidRPr="001B33FD">
        <w:rPr>
          <w:sz w:val="16"/>
          <w:szCs w:val="16"/>
        </w:rPr>
        <w:t>En este apartado se integran los recursos monetarios que esta dependencia maneja principalmente</w:t>
      </w:r>
      <w:r>
        <w:rPr>
          <w:sz w:val="16"/>
          <w:szCs w:val="16"/>
        </w:rPr>
        <w:t xml:space="preserve"> en la Dirección de Finanzas y Administración del Municipio, cuentas bancarias en moneda nacional, a continuación se relacionan las cuentas que integran el rubro:</w:t>
      </w:r>
    </w:p>
    <w:p w:rsidR="009B0A68" w:rsidRDefault="009B0A68" w:rsidP="00730AE6">
      <w:pPr>
        <w:pStyle w:val="Prrafodelista"/>
        <w:ind w:left="1440"/>
        <w:jc w:val="center"/>
        <w:rPr>
          <w:sz w:val="16"/>
          <w:szCs w:val="16"/>
        </w:rPr>
      </w:pPr>
    </w:p>
    <w:tbl>
      <w:tblPr>
        <w:tblStyle w:val="Tablaconcuadrcula"/>
        <w:tblW w:w="0" w:type="auto"/>
        <w:jc w:val="center"/>
        <w:tblLook w:val="04A0" w:firstRow="1" w:lastRow="0" w:firstColumn="1" w:lastColumn="0" w:noHBand="0" w:noVBand="1"/>
      </w:tblPr>
      <w:tblGrid>
        <w:gridCol w:w="3687"/>
        <w:gridCol w:w="3701"/>
      </w:tblGrid>
      <w:tr w:rsidR="009B0A68" w:rsidTr="00730AE6">
        <w:trPr>
          <w:jc w:val="center"/>
        </w:trPr>
        <w:tc>
          <w:tcPr>
            <w:tcW w:w="3687" w:type="dxa"/>
          </w:tcPr>
          <w:p w:rsidR="009B0A68" w:rsidRPr="00C941C8" w:rsidRDefault="009B0A68" w:rsidP="00AE395C">
            <w:pPr>
              <w:pStyle w:val="Prrafodelista"/>
              <w:ind w:left="0"/>
              <w:jc w:val="center"/>
              <w:rPr>
                <w:b/>
                <w:sz w:val="16"/>
                <w:szCs w:val="16"/>
              </w:rPr>
            </w:pPr>
            <w:r w:rsidRPr="00C941C8">
              <w:rPr>
                <w:b/>
                <w:sz w:val="16"/>
                <w:szCs w:val="16"/>
              </w:rPr>
              <w:t>CONCEPTO</w:t>
            </w:r>
          </w:p>
        </w:tc>
        <w:tc>
          <w:tcPr>
            <w:tcW w:w="3701" w:type="dxa"/>
          </w:tcPr>
          <w:p w:rsidR="009B0A68" w:rsidRPr="00C941C8" w:rsidRDefault="009B0A68" w:rsidP="00AE395C">
            <w:pPr>
              <w:pStyle w:val="Prrafodelista"/>
              <w:ind w:left="0"/>
              <w:jc w:val="center"/>
              <w:rPr>
                <w:b/>
                <w:sz w:val="16"/>
                <w:szCs w:val="16"/>
              </w:rPr>
            </w:pPr>
            <w:r w:rsidRPr="00C941C8">
              <w:rPr>
                <w:b/>
                <w:sz w:val="16"/>
                <w:szCs w:val="16"/>
              </w:rPr>
              <w:t>MONTO</w:t>
            </w:r>
          </w:p>
        </w:tc>
      </w:tr>
      <w:tr w:rsidR="009B0A68" w:rsidTr="00730AE6">
        <w:trPr>
          <w:jc w:val="center"/>
        </w:trPr>
        <w:tc>
          <w:tcPr>
            <w:tcW w:w="3687" w:type="dxa"/>
          </w:tcPr>
          <w:p w:rsidR="009B0A68" w:rsidRDefault="009B0A68" w:rsidP="00AE395C">
            <w:pPr>
              <w:pStyle w:val="Prrafodelista"/>
              <w:ind w:left="0"/>
              <w:rPr>
                <w:sz w:val="16"/>
                <w:szCs w:val="16"/>
              </w:rPr>
            </w:pPr>
            <w:r>
              <w:rPr>
                <w:sz w:val="16"/>
                <w:szCs w:val="16"/>
              </w:rPr>
              <w:t>BANCOS / TESORERÍA</w:t>
            </w:r>
          </w:p>
        </w:tc>
        <w:tc>
          <w:tcPr>
            <w:tcW w:w="3701" w:type="dxa"/>
          </w:tcPr>
          <w:p w:rsidR="009B0A68" w:rsidRDefault="00BD425B" w:rsidP="00E230D7">
            <w:pPr>
              <w:pStyle w:val="Prrafodelista"/>
              <w:ind w:left="0"/>
              <w:jc w:val="right"/>
              <w:rPr>
                <w:sz w:val="16"/>
                <w:szCs w:val="16"/>
              </w:rPr>
            </w:pPr>
            <w:r>
              <w:rPr>
                <w:sz w:val="16"/>
                <w:szCs w:val="16"/>
              </w:rPr>
              <w:t>$26’688,172.07</w:t>
            </w:r>
          </w:p>
        </w:tc>
      </w:tr>
    </w:tbl>
    <w:p w:rsidR="009B0A68" w:rsidRDefault="009B0A68" w:rsidP="009B0A68">
      <w:pPr>
        <w:pStyle w:val="Prrafodelista"/>
        <w:ind w:left="1440"/>
        <w:rPr>
          <w:sz w:val="16"/>
          <w:szCs w:val="16"/>
        </w:rPr>
      </w:pPr>
    </w:p>
    <w:p w:rsidR="009B0A68" w:rsidRDefault="009B0A68" w:rsidP="009B0A68">
      <w:pPr>
        <w:pStyle w:val="Prrafodelista"/>
        <w:ind w:left="1440"/>
        <w:rPr>
          <w:sz w:val="16"/>
          <w:szCs w:val="16"/>
        </w:rPr>
      </w:pPr>
    </w:p>
    <w:p w:rsidR="009B0A68" w:rsidRPr="00922076" w:rsidRDefault="009B0A68" w:rsidP="009B0A68">
      <w:pPr>
        <w:pStyle w:val="Prrafodelista"/>
        <w:numPr>
          <w:ilvl w:val="0"/>
          <w:numId w:val="2"/>
        </w:numPr>
        <w:rPr>
          <w:b/>
        </w:rPr>
      </w:pPr>
      <w:r w:rsidRPr="00922076">
        <w:rPr>
          <w:b/>
        </w:rPr>
        <w:t>Derechos a recibir Efectivo y Equivalentes y Bienes o Servicios a Recibir</w:t>
      </w:r>
    </w:p>
    <w:p w:rsidR="009B0A68" w:rsidRDefault="009B0A68" w:rsidP="009B0A68">
      <w:pPr>
        <w:pStyle w:val="Prrafodelista"/>
        <w:ind w:left="1440"/>
        <w:jc w:val="both"/>
        <w:rPr>
          <w:sz w:val="16"/>
          <w:szCs w:val="16"/>
        </w:rPr>
      </w:pPr>
    </w:p>
    <w:p w:rsidR="00B90235" w:rsidRDefault="00B90235" w:rsidP="00B90235">
      <w:pPr>
        <w:ind w:left="1416"/>
        <w:jc w:val="both"/>
        <w:rPr>
          <w:sz w:val="16"/>
        </w:rPr>
      </w:pPr>
      <w:r>
        <w:rPr>
          <w:sz w:val="16"/>
        </w:rPr>
        <w:t xml:space="preserve">1.- Sobre este apartado se informa sobre los montos pendientes de cobro y por recuperar de hasta cinco ejercicios anteriores, los cuales están </w:t>
      </w:r>
      <w:r w:rsidR="00B05EF1">
        <w:rPr>
          <w:sz w:val="16"/>
        </w:rPr>
        <w:t>s</w:t>
      </w:r>
      <w:r>
        <w:rPr>
          <w:sz w:val="16"/>
        </w:rPr>
        <w:t xml:space="preserve">ujetos a algún tipo de juicio con una antigüedad mayor a la señalada, así como la factibilidad de cobro: </w:t>
      </w:r>
    </w:p>
    <w:p w:rsidR="00B90235" w:rsidRDefault="00B90235" w:rsidP="00B90235">
      <w:pPr>
        <w:pStyle w:val="Prrafodelista"/>
        <w:numPr>
          <w:ilvl w:val="0"/>
          <w:numId w:val="3"/>
        </w:numPr>
        <w:ind w:left="2160"/>
        <w:jc w:val="both"/>
        <w:rPr>
          <w:sz w:val="16"/>
          <w:szCs w:val="16"/>
        </w:rPr>
      </w:pPr>
      <w:r>
        <w:rPr>
          <w:sz w:val="16"/>
          <w:szCs w:val="16"/>
        </w:rPr>
        <w:t xml:space="preserve">A.A. ANA VIANNEY RAMÍREZ ARBIZU Y ASOCIADOS    </w:t>
      </w:r>
      <w:r>
        <w:rPr>
          <w:sz w:val="16"/>
          <w:szCs w:val="16"/>
        </w:rPr>
        <w:tab/>
      </w:r>
      <w:r>
        <w:rPr>
          <w:sz w:val="16"/>
          <w:szCs w:val="16"/>
        </w:rPr>
        <w:tab/>
        <w:t>$461,491.92</w:t>
      </w:r>
    </w:p>
    <w:p w:rsidR="00B90235" w:rsidRDefault="00B90235" w:rsidP="00B90235">
      <w:pPr>
        <w:pStyle w:val="Prrafodelista"/>
        <w:ind w:left="2160"/>
        <w:jc w:val="both"/>
        <w:rPr>
          <w:sz w:val="16"/>
          <w:szCs w:val="16"/>
        </w:rPr>
      </w:pPr>
      <w:r>
        <w:rPr>
          <w:sz w:val="16"/>
          <w:szCs w:val="16"/>
        </w:rPr>
        <w:t xml:space="preserve">Se tiene </w:t>
      </w:r>
      <w:r w:rsidRPr="00D5587B">
        <w:rPr>
          <w:b/>
          <w:sz w:val="16"/>
          <w:szCs w:val="16"/>
        </w:rPr>
        <w:t>demanda interpuesta por fraude</w:t>
      </w:r>
      <w:r>
        <w:rPr>
          <w:sz w:val="16"/>
          <w:szCs w:val="16"/>
        </w:rPr>
        <w:t xml:space="preserve"> a esta empresa en expediente DGAP/AGS/9577/07-11</w:t>
      </w:r>
    </w:p>
    <w:p w:rsidR="00B90235" w:rsidRDefault="00B90235" w:rsidP="00B90235">
      <w:pPr>
        <w:pStyle w:val="Prrafodelista"/>
        <w:numPr>
          <w:ilvl w:val="0"/>
          <w:numId w:val="3"/>
        </w:numPr>
        <w:ind w:left="2160"/>
        <w:jc w:val="both"/>
        <w:rPr>
          <w:sz w:val="16"/>
          <w:szCs w:val="16"/>
        </w:rPr>
      </w:pPr>
      <w:r>
        <w:rPr>
          <w:sz w:val="16"/>
          <w:szCs w:val="16"/>
        </w:rPr>
        <w:t>SARITA ARÁMBULA RODRÍGUEZ</w:t>
      </w:r>
      <w:r>
        <w:rPr>
          <w:sz w:val="16"/>
          <w:szCs w:val="16"/>
        </w:rPr>
        <w:tab/>
      </w:r>
      <w:r>
        <w:rPr>
          <w:sz w:val="16"/>
          <w:szCs w:val="16"/>
        </w:rPr>
        <w:tab/>
      </w:r>
      <w:r>
        <w:rPr>
          <w:sz w:val="16"/>
          <w:szCs w:val="16"/>
        </w:rPr>
        <w:tab/>
      </w:r>
      <w:r>
        <w:rPr>
          <w:sz w:val="16"/>
          <w:szCs w:val="16"/>
        </w:rPr>
        <w:tab/>
        <w:t>$172,163.89</w:t>
      </w:r>
    </w:p>
    <w:p w:rsidR="004E2A07" w:rsidRPr="004E2A07" w:rsidRDefault="00B90235" w:rsidP="004E2A07">
      <w:pPr>
        <w:pStyle w:val="Prrafodelista"/>
        <w:ind w:left="2160"/>
        <w:jc w:val="both"/>
        <w:rPr>
          <w:sz w:val="16"/>
          <w:szCs w:val="16"/>
        </w:rPr>
      </w:pPr>
      <w:r>
        <w:rPr>
          <w:sz w:val="16"/>
          <w:szCs w:val="16"/>
        </w:rPr>
        <w:t>Se tiene entablada una demanda por pago de indemnización a este Ente Público, como resultado de responsabilidad por accidente automovilístico.</w:t>
      </w:r>
    </w:p>
    <w:p w:rsidR="00B90235" w:rsidRDefault="00B90235" w:rsidP="007B7605">
      <w:pPr>
        <w:rPr>
          <w:sz w:val="16"/>
        </w:rPr>
      </w:pPr>
    </w:p>
    <w:p w:rsidR="00B90235" w:rsidRDefault="000E252F" w:rsidP="00B90235">
      <w:pPr>
        <w:ind w:left="1416"/>
        <w:rPr>
          <w:sz w:val="16"/>
        </w:rPr>
      </w:pPr>
      <w:r>
        <w:rPr>
          <w:sz w:val="16"/>
        </w:rPr>
        <w:t xml:space="preserve">Se presenta este apartado </w:t>
      </w:r>
      <w:r w:rsidR="00B90235">
        <w:rPr>
          <w:sz w:val="16"/>
        </w:rPr>
        <w:t>con la siguiente desagregación por su vencimiento en días:</w:t>
      </w:r>
    </w:p>
    <w:p w:rsidR="00B90235" w:rsidRDefault="00B90235" w:rsidP="00B90235">
      <w:pPr>
        <w:ind w:left="1416"/>
        <w:rPr>
          <w:sz w:val="16"/>
        </w:rPr>
      </w:pPr>
    </w:p>
    <w:p w:rsidR="00B90235" w:rsidRDefault="00B90235" w:rsidP="00B90235">
      <w:pPr>
        <w:ind w:left="1416"/>
        <w:rPr>
          <w:sz w:val="16"/>
        </w:rPr>
      </w:pPr>
      <w:r>
        <w:rPr>
          <w:sz w:val="16"/>
        </w:rPr>
        <w:t>a).- Con vencimiento a 90 días:</w:t>
      </w:r>
    </w:p>
    <w:tbl>
      <w:tblPr>
        <w:tblStyle w:val="Tablaconcuadrcula"/>
        <w:tblW w:w="0" w:type="auto"/>
        <w:tblInd w:w="1416" w:type="dxa"/>
        <w:tblLook w:val="04A0" w:firstRow="1" w:lastRow="0" w:firstColumn="1" w:lastColumn="0" w:noHBand="0" w:noVBand="1"/>
      </w:tblPr>
      <w:tblGrid>
        <w:gridCol w:w="1811"/>
        <w:gridCol w:w="3685"/>
        <w:gridCol w:w="2127"/>
      </w:tblGrid>
      <w:tr w:rsidR="00332FFC" w:rsidTr="00C13846">
        <w:tc>
          <w:tcPr>
            <w:tcW w:w="1811" w:type="dxa"/>
          </w:tcPr>
          <w:p w:rsidR="00332FFC" w:rsidRDefault="00332FFC" w:rsidP="00C13846">
            <w:pPr>
              <w:jc w:val="center"/>
              <w:rPr>
                <w:sz w:val="16"/>
              </w:rPr>
            </w:pPr>
            <w:r>
              <w:rPr>
                <w:sz w:val="16"/>
              </w:rPr>
              <w:t>No. Cuenta</w:t>
            </w:r>
          </w:p>
        </w:tc>
        <w:tc>
          <w:tcPr>
            <w:tcW w:w="3685" w:type="dxa"/>
          </w:tcPr>
          <w:p w:rsidR="00332FFC" w:rsidRDefault="00332FFC" w:rsidP="00C13846">
            <w:pPr>
              <w:jc w:val="center"/>
              <w:rPr>
                <w:sz w:val="16"/>
              </w:rPr>
            </w:pPr>
            <w:r>
              <w:rPr>
                <w:sz w:val="16"/>
              </w:rPr>
              <w:t>Nombre</w:t>
            </w:r>
          </w:p>
        </w:tc>
        <w:tc>
          <w:tcPr>
            <w:tcW w:w="2127" w:type="dxa"/>
          </w:tcPr>
          <w:p w:rsidR="00332FFC" w:rsidRDefault="00332FFC" w:rsidP="00C13846">
            <w:pPr>
              <w:jc w:val="center"/>
              <w:rPr>
                <w:sz w:val="16"/>
              </w:rPr>
            </w:pPr>
            <w:r>
              <w:rPr>
                <w:sz w:val="16"/>
              </w:rPr>
              <w:t>Importe</w:t>
            </w:r>
          </w:p>
        </w:tc>
      </w:tr>
      <w:tr w:rsidR="00332FFC" w:rsidTr="00C13846">
        <w:tc>
          <w:tcPr>
            <w:tcW w:w="1811" w:type="dxa"/>
          </w:tcPr>
          <w:p w:rsidR="00332FFC" w:rsidRDefault="009F68C5" w:rsidP="00C13846">
            <w:pPr>
              <w:jc w:val="center"/>
              <w:rPr>
                <w:sz w:val="16"/>
              </w:rPr>
            </w:pPr>
            <w:r>
              <w:rPr>
                <w:sz w:val="16"/>
              </w:rPr>
              <w:t>1123-001-019</w:t>
            </w:r>
          </w:p>
        </w:tc>
        <w:tc>
          <w:tcPr>
            <w:tcW w:w="3685" w:type="dxa"/>
          </w:tcPr>
          <w:p w:rsidR="00332FFC" w:rsidRDefault="009F68C5" w:rsidP="00C13846">
            <w:pPr>
              <w:jc w:val="both"/>
              <w:rPr>
                <w:sz w:val="16"/>
              </w:rPr>
            </w:pPr>
            <w:r>
              <w:rPr>
                <w:sz w:val="16"/>
              </w:rPr>
              <w:t>Municipio Aguascalientes</w:t>
            </w:r>
          </w:p>
        </w:tc>
        <w:tc>
          <w:tcPr>
            <w:tcW w:w="2127" w:type="dxa"/>
          </w:tcPr>
          <w:p w:rsidR="00332FFC" w:rsidRDefault="009F68C5" w:rsidP="00C13846">
            <w:pPr>
              <w:jc w:val="right"/>
              <w:rPr>
                <w:sz w:val="16"/>
              </w:rPr>
            </w:pPr>
            <w:r>
              <w:rPr>
                <w:sz w:val="16"/>
              </w:rPr>
              <w:t>$40,500.00</w:t>
            </w:r>
          </w:p>
        </w:tc>
      </w:tr>
      <w:tr w:rsidR="009F68C5" w:rsidTr="00C13846">
        <w:tc>
          <w:tcPr>
            <w:tcW w:w="1811" w:type="dxa"/>
          </w:tcPr>
          <w:p w:rsidR="009F68C5" w:rsidRDefault="009F68C5" w:rsidP="00C13846">
            <w:pPr>
              <w:jc w:val="center"/>
              <w:rPr>
                <w:sz w:val="16"/>
              </w:rPr>
            </w:pPr>
            <w:r>
              <w:rPr>
                <w:sz w:val="16"/>
              </w:rPr>
              <w:t>1123-001-022</w:t>
            </w:r>
          </w:p>
        </w:tc>
        <w:tc>
          <w:tcPr>
            <w:tcW w:w="3685" w:type="dxa"/>
          </w:tcPr>
          <w:p w:rsidR="009F68C5" w:rsidRDefault="009F68C5" w:rsidP="00C13846">
            <w:pPr>
              <w:jc w:val="both"/>
              <w:rPr>
                <w:sz w:val="16"/>
              </w:rPr>
            </w:pPr>
            <w:r>
              <w:rPr>
                <w:sz w:val="16"/>
              </w:rPr>
              <w:t>Desarrollo</w:t>
            </w:r>
            <w:r w:rsidR="00083693">
              <w:rPr>
                <w:sz w:val="16"/>
              </w:rPr>
              <w:t>s</w:t>
            </w:r>
            <w:r>
              <w:rPr>
                <w:sz w:val="16"/>
              </w:rPr>
              <w:t xml:space="preserve"> y Construcciones del Centro, S.A. de C.V.</w:t>
            </w:r>
          </w:p>
        </w:tc>
        <w:tc>
          <w:tcPr>
            <w:tcW w:w="2127" w:type="dxa"/>
          </w:tcPr>
          <w:p w:rsidR="009F68C5" w:rsidRDefault="009F68C5" w:rsidP="00C13846">
            <w:pPr>
              <w:jc w:val="right"/>
              <w:rPr>
                <w:sz w:val="16"/>
              </w:rPr>
            </w:pPr>
            <w:r>
              <w:rPr>
                <w:sz w:val="16"/>
              </w:rPr>
              <w:t>$1’326,130.62</w:t>
            </w:r>
          </w:p>
        </w:tc>
      </w:tr>
      <w:tr w:rsidR="009F68C5" w:rsidTr="00C13846">
        <w:tc>
          <w:tcPr>
            <w:tcW w:w="1811" w:type="dxa"/>
          </w:tcPr>
          <w:p w:rsidR="009F68C5" w:rsidRDefault="009F68C5" w:rsidP="00C13846">
            <w:pPr>
              <w:jc w:val="center"/>
              <w:rPr>
                <w:sz w:val="16"/>
              </w:rPr>
            </w:pPr>
            <w:r>
              <w:rPr>
                <w:sz w:val="16"/>
              </w:rPr>
              <w:t>1123-004-017</w:t>
            </w:r>
          </w:p>
        </w:tc>
        <w:tc>
          <w:tcPr>
            <w:tcW w:w="3685" w:type="dxa"/>
          </w:tcPr>
          <w:p w:rsidR="009F68C5" w:rsidRDefault="009F68C5" w:rsidP="00C13846">
            <w:pPr>
              <w:jc w:val="both"/>
              <w:rPr>
                <w:sz w:val="16"/>
              </w:rPr>
            </w:pPr>
            <w:r>
              <w:rPr>
                <w:sz w:val="16"/>
              </w:rPr>
              <w:t>Auto Distribuidores del Centro, S.A. de C.V.</w:t>
            </w:r>
          </w:p>
        </w:tc>
        <w:tc>
          <w:tcPr>
            <w:tcW w:w="2127" w:type="dxa"/>
          </w:tcPr>
          <w:p w:rsidR="009F68C5" w:rsidRDefault="009F68C5" w:rsidP="00C13846">
            <w:pPr>
              <w:jc w:val="right"/>
              <w:rPr>
                <w:sz w:val="16"/>
              </w:rPr>
            </w:pPr>
            <w:r>
              <w:rPr>
                <w:sz w:val="16"/>
              </w:rPr>
              <w:t>$2,133.99</w:t>
            </w:r>
          </w:p>
        </w:tc>
      </w:tr>
    </w:tbl>
    <w:p w:rsidR="00332FFC" w:rsidRDefault="00332FFC" w:rsidP="00B90235">
      <w:pPr>
        <w:ind w:left="1416"/>
        <w:rPr>
          <w:sz w:val="16"/>
        </w:rPr>
      </w:pPr>
    </w:p>
    <w:p w:rsidR="00B90235" w:rsidRDefault="00B90235" w:rsidP="00B90235">
      <w:pPr>
        <w:ind w:left="1416"/>
        <w:rPr>
          <w:sz w:val="16"/>
        </w:rPr>
      </w:pPr>
      <w:r>
        <w:rPr>
          <w:sz w:val="16"/>
        </w:rPr>
        <w:t>b).- Con vencimiento a 180 días:</w:t>
      </w:r>
    </w:p>
    <w:tbl>
      <w:tblPr>
        <w:tblStyle w:val="Tablaconcuadrcula"/>
        <w:tblW w:w="0" w:type="auto"/>
        <w:tblInd w:w="1416" w:type="dxa"/>
        <w:tblLook w:val="04A0" w:firstRow="1" w:lastRow="0" w:firstColumn="1" w:lastColumn="0" w:noHBand="0" w:noVBand="1"/>
      </w:tblPr>
      <w:tblGrid>
        <w:gridCol w:w="1811"/>
        <w:gridCol w:w="3685"/>
        <w:gridCol w:w="2127"/>
      </w:tblGrid>
      <w:tr w:rsidR="00B90235" w:rsidTr="00FF23C1">
        <w:tc>
          <w:tcPr>
            <w:tcW w:w="1811" w:type="dxa"/>
          </w:tcPr>
          <w:p w:rsidR="00B90235" w:rsidRDefault="00B90235" w:rsidP="00FF23C1">
            <w:pPr>
              <w:jc w:val="center"/>
              <w:rPr>
                <w:sz w:val="16"/>
              </w:rPr>
            </w:pPr>
            <w:r>
              <w:rPr>
                <w:sz w:val="16"/>
              </w:rPr>
              <w:t>No. Cuenta</w:t>
            </w:r>
          </w:p>
        </w:tc>
        <w:tc>
          <w:tcPr>
            <w:tcW w:w="3685" w:type="dxa"/>
          </w:tcPr>
          <w:p w:rsidR="00B90235" w:rsidRDefault="00B90235" w:rsidP="00FF23C1">
            <w:pPr>
              <w:jc w:val="center"/>
              <w:rPr>
                <w:sz w:val="16"/>
              </w:rPr>
            </w:pPr>
            <w:r>
              <w:rPr>
                <w:sz w:val="16"/>
              </w:rPr>
              <w:t>Nombre</w:t>
            </w:r>
          </w:p>
        </w:tc>
        <w:tc>
          <w:tcPr>
            <w:tcW w:w="2127" w:type="dxa"/>
          </w:tcPr>
          <w:p w:rsidR="00B90235" w:rsidRDefault="00B90235" w:rsidP="00FF23C1">
            <w:pPr>
              <w:jc w:val="center"/>
              <w:rPr>
                <w:sz w:val="16"/>
              </w:rPr>
            </w:pPr>
            <w:r>
              <w:rPr>
                <w:sz w:val="16"/>
              </w:rPr>
              <w:t>Importe</w:t>
            </w:r>
          </w:p>
        </w:tc>
      </w:tr>
      <w:tr w:rsidR="00B90235" w:rsidTr="00FF23C1">
        <w:tc>
          <w:tcPr>
            <w:tcW w:w="1811" w:type="dxa"/>
          </w:tcPr>
          <w:p w:rsidR="00B90235" w:rsidRDefault="00B90235" w:rsidP="00FF23C1">
            <w:pPr>
              <w:jc w:val="center"/>
              <w:rPr>
                <w:sz w:val="16"/>
              </w:rPr>
            </w:pPr>
            <w:r>
              <w:rPr>
                <w:sz w:val="16"/>
              </w:rPr>
              <w:t>No existen adeudos registrados con este vencimiento</w:t>
            </w:r>
          </w:p>
        </w:tc>
        <w:tc>
          <w:tcPr>
            <w:tcW w:w="3685" w:type="dxa"/>
          </w:tcPr>
          <w:p w:rsidR="00B90235" w:rsidRDefault="00B90235" w:rsidP="00FF23C1">
            <w:pPr>
              <w:jc w:val="both"/>
              <w:rPr>
                <w:sz w:val="16"/>
              </w:rPr>
            </w:pPr>
            <w:r>
              <w:rPr>
                <w:sz w:val="16"/>
              </w:rPr>
              <w:t>No existen adeudos registrados con este vencimiento</w:t>
            </w:r>
          </w:p>
        </w:tc>
        <w:tc>
          <w:tcPr>
            <w:tcW w:w="2127" w:type="dxa"/>
          </w:tcPr>
          <w:p w:rsidR="00B90235" w:rsidRDefault="00B90235" w:rsidP="00FF23C1">
            <w:pPr>
              <w:jc w:val="right"/>
              <w:rPr>
                <w:sz w:val="16"/>
              </w:rPr>
            </w:pPr>
            <w:r>
              <w:rPr>
                <w:sz w:val="16"/>
              </w:rPr>
              <w:t>$0.00</w:t>
            </w:r>
          </w:p>
        </w:tc>
      </w:tr>
    </w:tbl>
    <w:p w:rsidR="00B90235" w:rsidRDefault="00B90235" w:rsidP="00B90235">
      <w:pPr>
        <w:ind w:left="1416"/>
        <w:rPr>
          <w:sz w:val="16"/>
        </w:rPr>
      </w:pPr>
    </w:p>
    <w:p w:rsidR="00B90235" w:rsidRDefault="00B90235" w:rsidP="00B90235">
      <w:pPr>
        <w:ind w:left="1416"/>
        <w:rPr>
          <w:sz w:val="16"/>
        </w:rPr>
      </w:pPr>
      <w:r>
        <w:rPr>
          <w:sz w:val="16"/>
        </w:rPr>
        <w:t>c).- Con vencimiento menor o igual a 365 días:</w:t>
      </w:r>
    </w:p>
    <w:tbl>
      <w:tblPr>
        <w:tblStyle w:val="Tablaconcuadrcula"/>
        <w:tblW w:w="0" w:type="auto"/>
        <w:tblInd w:w="1416" w:type="dxa"/>
        <w:tblLook w:val="04A0" w:firstRow="1" w:lastRow="0" w:firstColumn="1" w:lastColumn="0" w:noHBand="0" w:noVBand="1"/>
      </w:tblPr>
      <w:tblGrid>
        <w:gridCol w:w="1811"/>
        <w:gridCol w:w="3685"/>
        <w:gridCol w:w="2127"/>
      </w:tblGrid>
      <w:tr w:rsidR="00B90235" w:rsidTr="00FF23C1">
        <w:tc>
          <w:tcPr>
            <w:tcW w:w="1811" w:type="dxa"/>
          </w:tcPr>
          <w:p w:rsidR="00B90235" w:rsidRDefault="00B90235" w:rsidP="00FF23C1">
            <w:pPr>
              <w:jc w:val="center"/>
              <w:rPr>
                <w:sz w:val="16"/>
              </w:rPr>
            </w:pPr>
            <w:r>
              <w:rPr>
                <w:sz w:val="16"/>
              </w:rPr>
              <w:t>No. Cuenta</w:t>
            </w:r>
          </w:p>
        </w:tc>
        <w:tc>
          <w:tcPr>
            <w:tcW w:w="3685" w:type="dxa"/>
          </w:tcPr>
          <w:p w:rsidR="00B90235" w:rsidRDefault="00B90235" w:rsidP="00FF23C1">
            <w:pPr>
              <w:jc w:val="center"/>
              <w:rPr>
                <w:sz w:val="16"/>
              </w:rPr>
            </w:pPr>
            <w:r>
              <w:rPr>
                <w:sz w:val="16"/>
              </w:rPr>
              <w:t>Nombre</w:t>
            </w:r>
          </w:p>
        </w:tc>
        <w:tc>
          <w:tcPr>
            <w:tcW w:w="2127" w:type="dxa"/>
          </w:tcPr>
          <w:p w:rsidR="00B90235" w:rsidRDefault="00B90235" w:rsidP="00FF23C1">
            <w:pPr>
              <w:jc w:val="center"/>
              <w:rPr>
                <w:sz w:val="16"/>
              </w:rPr>
            </w:pPr>
            <w:r>
              <w:rPr>
                <w:sz w:val="16"/>
              </w:rPr>
              <w:t>Importe</w:t>
            </w:r>
          </w:p>
        </w:tc>
      </w:tr>
      <w:tr w:rsidR="00B90235" w:rsidTr="00FF23C1">
        <w:tc>
          <w:tcPr>
            <w:tcW w:w="1811" w:type="dxa"/>
          </w:tcPr>
          <w:p w:rsidR="00B90235" w:rsidRDefault="00B90235" w:rsidP="00FF23C1">
            <w:pPr>
              <w:jc w:val="center"/>
              <w:rPr>
                <w:sz w:val="16"/>
              </w:rPr>
            </w:pPr>
            <w:r>
              <w:rPr>
                <w:sz w:val="16"/>
              </w:rPr>
              <w:t>No existen adeudos registrados con este vencimiento</w:t>
            </w:r>
          </w:p>
        </w:tc>
        <w:tc>
          <w:tcPr>
            <w:tcW w:w="3685" w:type="dxa"/>
          </w:tcPr>
          <w:p w:rsidR="00B90235" w:rsidRDefault="00B90235" w:rsidP="00FF23C1">
            <w:pPr>
              <w:jc w:val="both"/>
              <w:rPr>
                <w:sz w:val="16"/>
              </w:rPr>
            </w:pPr>
            <w:r>
              <w:rPr>
                <w:sz w:val="16"/>
              </w:rPr>
              <w:t>No existen adeudos registrados con este vencimiento</w:t>
            </w:r>
          </w:p>
        </w:tc>
        <w:tc>
          <w:tcPr>
            <w:tcW w:w="2127" w:type="dxa"/>
          </w:tcPr>
          <w:p w:rsidR="00B90235" w:rsidRDefault="00B90235" w:rsidP="00FF23C1">
            <w:pPr>
              <w:jc w:val="right"/>
              <w:rPr>
                <w:sz w:val="16"/>
              </w:rPr>
            </w:pPr>
            <w:r>
              <w:rPr>
                <w:sz w:val="16"/>
              </w:rPr>
              <w:t>$0.00</w:t>
            </w:r>
          </w:p>
        </w:tc>
      </w:tr>
    </w:tbl>
    <w:p w:rsidR="00E230D7" w:rsidRDefault="00E230D7" w:rsidP="00B90235">
      <w:pPr>
        <w:ind w:left="1416"/>
        <w:rPr>
          <w:sz w:val="16"/>
        </w:rPr>
      </w:pPr>
    </w:p>
    <w:p w:rsidR="00332FFC" w:rsidRDefault="00332FFC" w:rsidP="00B90235">
      <w:pPr>
        <w:ind w:left="1416"/>
        <w:rPr>
          <w:sz w:val="16"/>
        </w:rPr>
      </w:pPr>
    </w:p>
    <w:p w:rsidR="00B90235" w:rsidRDefault="00B90235" w:rsidP="00B90235">
      <w:pPr>
        <w:ind w:left="1416"/>
        <w:rPr>
          <w:sz w:val="16"/>
        </w:rPr>
      </w:pPr>
      <w:r>
        <w:rPr>
          <w:sz w:val="16"/>
        </w:rPr>
        <w:t>d).- Con vencimiento mayor a 365 días.</w:t>
      </w:r>
    </w:p>
    <w:tbl>
      <w:tblPr>
        <w:tblStyle w:val="Tablaconcuadrcula"/>
        <w:tblW w:w="0" w:type="auto"/>
        <w:tblInd w:w="1416" w:type="dxa"/>
        <w:tblLook w:val="04A0" w:firstRow="1" w:lastRow="0" w:firstColumn="1" w:lastColumn="0" w:noHBand="0" w:noVBand="1"/>
      </w:tblPr>
      <w:tblGrid>
        <w:gridCol w:w="1811"/>
        <w:gridCol w:w="3685"/>
        <w:gridCol w:w="2127"/>
      </w:tblGrid>
      <w:tr w:rsidR="00B90235" w:rsidTr="00FF23C1">
        <w:tc>
          <w:tcPr>
            <w:tcW w:w="1811" w:type="dxa"/>
          </w:tcPr>
          <w:p w:rsidR="00B90235" w:rsidRDefault="00B90235" w:rsidP="00FF23C1">
            <w:pPr>
              <w:jc w:val="center"/>
              <w:rPr>
                <w:sz w:val="16"/>
              </w:rPr>
            </w:pPr>
            <w:r>
              <w:rPr>
                <w:sz w:val="16"/>
              </w:rPr>
              <w:t>No. Cuenta</w:t>
            </w:r>
          </w:p>
        </w:tc>
        <w:tc>
          <w:tcPr>
            <w:tcW w:w="3685" w:type="dxa"/>
          </w:tcPr>
          <w:p w:rsidR="00B90235" w:rsidRDefault="00B90235" w:rsidP="00FF23C1">
            <w:pPr>
              <w:jc w:val="center"/>
              <w:rPr>
                <w:sz w:val="16"/>
              </w:rPr>
            </w:pPr>
            <w:r>
              <w:rPr>
                <w:sz w:val="16"/>
              </w:rPr>
              <w:t>Nombre</w:t>
            </w:r>
          </w:p>
        </w:tc>
        <w:tc>
          <w:tcPr>
            <w:tcW w:w="2127" w:type="dxa"/>
          </w:tcPr>
          <w:p w:rsidR="00B90235" w:rsidRDefault="00B90235" w:rsidP="00FF23C1">
            <w:pPr>
              <w:jc w:val="center"/>
              <w:rPr>
                <w:sz w:val="16"/>
              </w:rPr>
            </w:pPr>
            <w:r>
              <w:rPr>
                <w:sz w:val="16"/>
              </w:rPr>
              <w:t>Importe</w:t>
            </w:r>
          </w:p>
        </w:tc>
      </w:tr>
      <w:tr w:rsidR="00B90235" w:rsidTr="00FF23C1">
        <w:tc>
          <w:tcPr>
            <w:tcW w:w="1811" w:type="dxa"/>
          </w:tcPr>
          <w:p w:rsidR="00B90235" w:rsidRDefault="00B90235" w:rsidP="00FF23C1">
            <w:pPr>
              <w:jc w:val="center"/>
              <w:rPr>
                <w:sz w:val="16"/>
              </w:rPr>
            </w:pPr>
            <w:r>
              <w:rPr>
                <w:sz w:val="16"/>
              </w:rPr>
              <w:t>No existen adeudos registrados con este vencimiento</w:t>
            </w:r>
          </w:p>
        </w:tc>
        <w:tc>
          <w:tcPr>
            <w:tcW w:w="3685" w:type="dxa"/>
          </w:tcPr>
          <w:p w:rsidR="00B90235" w:rsidRDefault="00B90235" w:rsidP="00FF23C1">
            <w:pPr>
              <w:jc w:val="both"/>
              <w:rPr>
                <w:sz w:val="16"/>
              </w:rPr>
            </w:pPr>
            <w:r>
              <w:rPr>
                <w:sz w:val="16"/>
              </w:rPr>
              <w:t>No existen adeudos registrados con este vencimiento</w:t>
            </w:r>
          </w:p>
        </w:tc>
        <w:tc>
          <w:tcPr>
            <w:tcW w:w="2127" w:type="dxa"/>
          </w:tcPr>
          <w:p w:rsidR="00B90235" w:rsidRDefault="00B90235" w:rsidP="00FF23C1">
            <w:pPr>
              <w:jc w:val="right"/>
              <w:rPr>
                <w:sz w:val="16"/>
              </w:rPr>
            </w:pPr>
            <w:r>
              <w:rPr>
                <w:sz w:val="16"/>
              </w:rPr>
              <w:t>$0.00</w:t>
            </w:r>
          </w:p>
        </w:tc>
      </w:tr>
    </w:tbl>
    <w:p w:rsidR="00B90235" w:rsidRPr="003562F2" w:rsidRDefault="00B90235" w:rsidP="00B90235">
      <w:pPr>
        <w:ind w:left="1416"/>
        <w:rPr>
          <w:sz w:val="16"/>
        </w:rPr>
      </w:pPr>
    </w:p>
    <w:p w:rsidR="00B90235" w:rsidRDefault="00B90235" w:rsidP="00B90235">
      <w:pPr>
        <w:pStyle w:val="Prrafodelista"/>
        <w:ind w:left="2160"/>
        <w:jc w:val="both"/>
        <w:rPr>
          <w:sz w:val="16"/>
          <w:szCs w:val="16"/>
        </w:rPr>
      </w:pPr>
    </w:p>
    <w:p w:rsidR="00B90235" w:rsidRPr="00332CDE" w:rsidRDefault="00B90235" w:rsidP="00B90235">
      <w:pPr>
        <w:ind w:left="1080"/>
        <w:rPr>
          <w:b/>
        </w:rPr>
      </w:pPr>
      <w:r>
        <w:rPr>
          <w:b/>
        </w:rPr>
        <w:t>3</w:t>
      </w:r>
      <w:r w:rsidRPr="00332CDE">
        <w:rPr>
          <w:b/>
        </w:rPr>
        <w:t>.</w:t>
      </w:r>
      <w:r>
        <w:rPr>
          <w:b/>
        </w:rPr>
        <w:t xml:space="preserve"> </w:t>
      </w:r>
      <w:r w:rsidRPr="00332CDE">
        <w:rPr>
          <w:b/>
        </w:rPr>
        <w:t>Derechos Disponibles para su Transformación o Consumo (Inventarios)</w:t>
      </w:r>
    </w:p>
    <w:p w:rsidR="00B90235" w:rsidRDefault="00B90235" w:rsidP="00B90235">
      <w:pPr>
        <w:ind w:left="1080"/>
        <w:rPr>
          <w:sz w:val="16"/>
        </w:rPr>
      </w:pPr>
      <w:r>
        <w:rPr>
          <w:sz w:val="16"/>
        </w:rPr>
        <w:t>Sobre este apartado, se informa que esta Nota no es aplicable a este Ente Público, ya que no realiza algún proceso de transformación y/o elaboración de bienes.</w:t>
      </w:r>
    </w:p>
    <w:p w:rsidR="00B90235" w:rsidRDefault="00B90235" w:rsidP="00B90235">
      <w:pPr>
        <w:ind w:left="1080"/>
        <w:rPr>
          <w:b/>
        </w:rPr>
      </w:pPr>
      <w:r>
        <w:rPr>
          <w:b/>
        </w:rPr>
        <w:t>4</w:t>
      </w:r>
      <w:r w:rsidRPr="00332CDE">
        <w:rPr>
          <w:b/>
        </w:rPr>
        <w:t>.</w:t>
      </w:r>
      <w:r>
        <w:rPr>
          <w:b/>
        </w:rPr>
        <w:t xml:space="preserve"> Inversiones Financieras</w:t>
      </w:r>
    </w:p>
    <w:p w:rsidR="009B0A68" w:rsidRPr="00B90235" w:rsidRDefault="00B90235" w:rsidP="00B90235">
      <w:pPr>
        <w:ind w:left="1080"/>
        <w:rPr>
          <w:sz w:val="16"/>
        </w:rPr>
      </w:pPr>
      <w:r>
        <w:rPr>
          <w:sz w:val="16"/>
        </w:rPr>
        <w:t>De la cuenta de Inversiones Financieras, que considera los Fideicomisos, se informa que NO se tiene constituido Fideicomiso alguno.</w:t>
      </w:r>
    </w:p>
    <w:p w:rsidR="009B0A68" w:rsidRDefault="009B0A68" w:rsidP="009B0A68">
      <w:pPr>
        <w:pStyle w:val="Prrafodelista"/>
        <w:ind w:left="2160"/>
        <w:jc w:val="both"/>
        <w:rPr>
          <w:sz w:val="16"/>
          <w:szCs w:val="16"/>
        </w:rPr>
      </w:pPr>
    </w:p>
    <w:p w:rsidR="009B0A68" w:rsidRPr="00B90235" w:rsidRDefault="009B0A68" w:rsidP="00B90235">
      <w:pPr>
        <w:pStyle w:val="Prrafodelista"/>
        <w:numPr>
          <w:ilvl w:val="0"/>
          <w:numId w:val="17"/>
        </w:numPr>
        <w:jc w:val="both"/>
        <w:rPr>
          <w:b/>
        </w:rPr>
      </w:pPr>
      <w:r w:rsidRPr="00B90235">
        <w:rPr>
          <w:b/>
        </w:rPr>
        <w:t>Bienes muebles, inmuebles e intangibles</w:t>
      </w:r>
    </w:p>
    <w:p w:rsidR="009B0A68" w:rsidRDefault="009B0A68" w:rsidP="009B0A68">
      <w:pPr>
        <w:pStyle w:val="Prrafodelista"/>
        <w:ind w:left="1440"/>
        <w:jc w:val="both"/>
        <w:rPr>
          <w:b/>
        </w:rPr>
      </w:pPr>
    </w:p>
    <w:p w:rsidR="009B0A68" w:rsidRPr="00396946" w:rsidRDefault="009B0A68" w:rsidP="009B0A68">
      <w:pPr>
        <w:pStyle w:val="Prrafodelista"/>
        <w:ind w:left="1440"/>
        <w:jc w:val="both"/>
        <w:rPr>
          <w:sz w:val="16"/>
          <w:szCs w:val="16"/>
        </w:rPr>
      </w:pPr>
      <w:r w:rsidRPr="00396946">
        <w:rPr>
          <w:sz w:val="16"/>
          <w:szCs w:val="16"/>
        </w:rPr>
        <w:t>Se conforma por los bienes tangible</w:t>
      </w:r>
      <w:r>
        <w:rPr>
          <w:sz w:val="16"/>
          <w:szCs w:val="16"/>
        </w:rPr>
        <w:t>s</w:t>
      </w:r>
      <w:r w:rsidRPr="00396946">
        <w:rPr>
          <w:sz w:val="16"/>
          <w:szCs w:val="16"/>
        </w:rPr>
        <w:t xml:space="preserve"> e intangibles necesarios para llevar a cabo las actividades propias de esta dependencia, se desglosa de la siguiente manera:</w:t>
      </w:r>
    </w:p>
    <w:p w:rsidR="009B0A68" w:rsidRDefault="009B0A68" w:rsidP="009B0A68">
      <w:pPr>
        <w:pStyle w:val="Prrafodelista"/>
        <w:ind w:left="1440"/>
        <w:jc w:val="both"/>
        <w:rPr>
          <w:b/>
        </w:rPr>
      </w:pPr>
    </w:p>
    <w:p w:rsidR="00C766CE" w:rsidRPr="00C766CE" w:rsidRDefault="00C766CE" w:rsidP="009B0A68">
      <w:pPr>
        <w:pStyle w:val="Prrafodelista"/>
        <w:ind w:left="1440"/>
        <w:jc w:val="both"/>
        <w:rPr>
          <w:b/>
          <w:sz w:val="16"/>
        </w:rPr>
      </w:pPr>
      <w:r>
        <w:rPr>
          <w:b/>
          <w:sz w:val="16"/>
        </w:rPr>
        <w:tab/>
        <w:t>a).- Bienes Inmuebles, Infraestructura y Construcciones en Proceso</w:t>
      </w:r>
    </w:p>
    <w:tbl>
      <w:tblPr>
        <w:tblStyle w:val="Tablaconcuadrcula"/>
        <w:tblW w:w="0" w:type="auto"/>
        <w:jc w:val="center"/>
        <w:tblLook w:val="04A0" w:firstRow="1" w:lastRow="0" w:firstColumn="1" w:lastColumn="0" w:noHBand="0" w:noVBand="1"/>
      </w:tblPr>
      <w:tblGrid>
        <w:gridCol w:w="3700"/>
        <w:gridCol w:w="3688"/>
      </w:tblGrid>
      <w:tr w:rsidR="009B0A68" w:rsidTr="00730AE6">
        <w:trPr>
          <w:jc w:val="center"/>
        </w:trPr>
        <w:tc>
          <w:tcPr>
            <w:tcW w:w="3700" w:type="dxa"/>
          </w:tcPr>
          <w:p w:rsidR="009B0A68" w:rsidRPr="00C941C8" w:rsidRDefault="009B0A68" w:rsidP="00AE395C">
            <w:pPr>
              <w:pStyle w:val="Prrafodelista"/>
              <w:ind w:left="0"/>
              <w:jc w:val="center"/>
              <w:rPr>
                <w:b/>
                <w:sz w:val="16"/>
                <w:szCs w:val="16"/>
              </w:rPr>
            </w:pPr>
            <w:r w:rsidRPr="00C941C8">
              <w:rPr>
                <w:b/>
                <w:sz w:val="16"/>
                <w:szCs w:val="16"/>
              </w:rPr>
              <w:t>CONCEPTO</w:t>
            </w:r>
          </w:p>
        </w:tc>
        <w:tc>
          <w:tcPr>
            <w:tcW w:w="3688" w:type="dxa"/>
          </w:tcPr>
          <w:p w:rsidR="009B0A68" w:rsidRPr="00C941C8" w:rsidRDefault="009B0A68" w:rsidP="00AE395C">
            <w:pPr>
              <w:pStyle w:val="Prrafodelista"/>
              <w:ind w:left="0"/>
              <w:jc w:val="center"/>
              <w:rPr>
                <w:b/>
                <w:sz w:val="16"/>
                <w:szCs w:val="16"/>
              </w:rPr>
            </w:pPr>
            <w:r w:rsidRPr="00C941C8">
              <w:rPr>
                <w:b/>
                <w:sz w:val="16"/>
                <w:szCs w:val="16"/>
              </w:rPr>
              <w:t>MONTO</w:t>
            </w:r>
          </w:p>
        </w:tc>
      </w:tr>
      <w:tr w:rsidR="009B0A68" w:rsidTr="00730AE6">
        <w:trPr>
          <w:jc w:val="center"/>
        </w:trPr>
        <w:tc>
          <w:tcPr>
            <w:tcW w:w="3700" w:type="dxa"/>
          </w:tcPr>
          <w:p w:rsidR="009B0A68" w:rsidRDefault="009B0A68" w:rsidP="00AE395C">
            <w:pPr>
              <w:pStyle w:val="Prrafodelista"/>
              <w:ind w:left="0"/>
              <w:rPr>
                <w:sz w:val="16"/>
                <w:szCs w:val="16"/>
              </w:rPr>
            </w:pPr>
            <w:r>
              <w:rPr>
                <w:sz w:val="16"/>
                <w:szCs w:val="16"/>
              </w:rPr>
              <w:t>TERRENOS</w:t>
            </w:r>
          </w:p>
        </w:tc>
        <w:tc>
          <w:tcPr>
            <w:tcW w:w="3688" w:type="dxa"/>
          </w:tcPr>
          <w:p w:rsidR="009B0A68" w:rsidRDefault="00A009DF" w:rsidP="00AE395C">
            <w:pPr>
              <w:pStyle w:val="Prrafodelista"/>
              <w:ind w:left="0"/>
              <w:jc w:val="right"/>
              <w:rPr>
                <w:sz w:val="16"/>
                <w:szCs w:val="16"/>
              </w:rPr>
            </w:pPr>
            <w:r>
              <w:rPr>
                <w:sz w:val="16"/>
                <w:szCs w:val="16"/>
              </w:rPr>
              <w:t>$</w:t>
            </w:r>
            <w:r w:rsidR="009B0A68">
              <w:rPr>
                <w:sz w:val="16"/>
                <w:szCs w:val="16"/>
              </w:rPr>
              <w:t>25’517,075.42</w:t>
            </w:r>
          </w:p>
        </w:tc>
      </w:tr>
      <w:tr w:rsidR="009B0A68" w:rsidTr="00730AE6">
        <w:trPr>
          <w:jc w:val="center"/>
        </w:trPr>
        <w:tc>
          <w:tcPr>
            <w:tcW w:w="3700" w:type="dxa"/>
          </w:tcPr>
          <w:p w:rsidR="009B0A68" w:rsidRDefault="009B0A68" w:rsidP="00AE395C">
            <w:pPr>
              <w:pStyle w:val="Prrafodelista"/>
              <w:ind w:left="0"/>
              <w:rPr>
                <w:sz w:val="16"/>
                <w:szCs w:val="16"/>
              </w:rPr>
            </w:pPr>
            <w:r>
              <w:rPr>
                <w:sz w:val="16"/>
                <w:szCs w:val="16"/>
              </w:rPr>
              <w:t>EDIFICIOS NO HABITACIONALES</w:t>
            </w:r>
          </w:p>
        </w:tc>
        <w:tc>
          <w:tcPr>
            <w:tcW w:w="3688" w:type="dxa"/>
          </w:tcPr>
          <w:p w:rsidR="00E230D7" w:rsidRPr="00E230D7" w:rsidRDefault="00D1581E" w:rsidP="00E230D7">
            <w:pPr>
              <w:pStyle w:val="Prrafodelista"/>
              <w:ind w:left="0"/>
              <w:jc w:val="right"/>
              <w:rPr>
                <w:sz w:val="16"/>
                <w:szCs w:val="16"/>
              </w:rPr>
            </w:pPr>
            <w:r>
              <w:rPr>
                <w:sz w:val="16"/>
                <w:szCs w:val="16"/>
              </w:rPr>
              <w:t>$16’</w:t>
            </w:r>
            <w:r w:rsidR="00E230D7" w:rsidRPr="00E230D7">
              <w:rPr>
                <w:sz w:val="16"/>
                <w:szCs w:val="16"/>
              </w:rPr>
              <w:t>259,841.12</w:t>
            </w:r>
          </w:p>
        </w:tc>
      </w:tr>
      <w:tr w:rsidR="009B0A68" w:rsidTr="00730AE6">
        <w:trPr>
          <w:jc w:val="center"/>
        </w:trPr>
        <w:tc>
          <w:tcPr>
            <w:tcW w:w="3700" w:type="dxa"/>
          </w:tcPr>
          <w:p w:rsidR="009B0A68" w:rsidRDefault="009B0A68" w:rsidP="00AE395C">
            <w:pPr>
              <w:pStyle w:val="Prrafodelista"/>
              <w:ind w:left="0"/>
              <w:rPr>
                <w:sz w:val="16"/>
                <w:szCs w:val="16"/>
              </w:rPr>
            </w:pPr>
            <w:r>
              <w:rPr>
                <w:sz w:val="16"/>
                <w:szCs w:val="16"/>
              </w:rPr>
              <w:t>INFRAESTRUCTURA</w:t>
            </w:r>
          </w:p>
        </w:tc>
        <w:tc>
          <w:tcPr>
            <w:tcW w:w="3688" w:type="dxa"/>
          </w:tcPr>
          <w:p w:rsidR="009B0A68" w:rsidRPr="00E230D7" w:rsidRDefault="00D1581E" w:rsidP="00E230D7">
            <w:pPr>
              <w:pStyle w:val="Prrafodelista"/>
              <w:ind w:left="0"/>
              <w:jc w:val="right"/>
              <w:rPr>
                <w:sz w:val="16"/>
                <w:szCs w:val="16"/>
              </w:rPr>
            </w:pPr>
            <w:r>
              <w:rPr>
                <w:sz w:val="16"/>
                <w:szCs w:val="16"/>
              </w:rPr>
              <w:t>$5’</w:t>
            </w:r>
            <w:r w:rsidR="00E230D7" w:rsidRPr="00E230D7">
              <w:rPr>
                <w:sz w:val="16"/>
                <w:szCs w:val="16"/>
              </w:rPr>
              <w:t>357,390.08</w:t>
            </w:r>
          </w:p>
        </w:tc>
      </w:tr>
      <w:tr w:rsidR="00A009DF" w:rsidTr="00730AE6">
        <w:trPr>
          <w:jc w:val="center"/>
        </w:trPr>
        <w:tc>
          <w:tcPr>
            <w:tcW w:w="3700" w:type="dxa"/>
          </w:tcPr>
          <w:p w:rsidR="00A009DF" w:rsidRDefault="00A009DF" w:rsidP="00AE395C">
            <w:pPr>
              <w:pStyle w:val="Prrafodelista"/>
              <w:ind w:left="0"/>
              <w:rPr>
                <w:sz w:val="16"/>
                <w:szCs w:val="16"/>
              </w:rPr>
            </w:pPr>
            <w:r>
              <w:rPr>
                <w:sz w:val="16"/>
                <w:szCs w:val="16"/>
              </w:rPr>
              <w:t>CONSTRUCCIO</w:t>
            </w:r>
            <w:r w:rsidR="00C33DFA">
              <w:rPr>
                <w:sz w:val="16"/>
                <w:szCs w:val="16"/>
              </w:rPr>
              <w:t>NES EN PROCESO EN BIENES DE DOMINIO PUBLICO</w:t>
            </w:r>
          </w:p>
        </w:tc>
        <w:tc>
          <w:tcPr>
            <w:tcW w:w="3688" w:type="dxa"/>
          </w:tcPr>
          <w:p w:rsidR="00A009DF" w:rsidRPr="00E230D7" w:rsidRDefault="00D1581E" w:rsidP="00E230D7">
            <w:pPr>
              <w:pStyle w:val="Prrafodelista"/>
              <w:ind w:left="0"/>
              <w:jc w:val="right"/>
              <w:rPr>
                <w:sz w:val="16"/>
                <w:szCs w:val="16"/>
              </w:rPr>
            </w:pPr>
            <w:r>
              <w:rPr>
                <w:sz w:val="16"/>
                <w:szCs w:val="16"/>
              </w:rPr>
              <w:t>$186,966.55</w:t>
            </w:r>
          </w:p>
        </w:tc>
      </w:tr>
      <w:tr w:rsidR="00EA16CF" w:rsidTr="00730AE6">
        <w:trPr>
          <w:jc w:val="center"/>
        </w:trPr>
        <w:tc>
          <w:tcPr>
            <w:tcW w:w="3700" w:type="dxa"/>
          </w:tcPr>
          <w:p w:rsidR="00EA16CF" w:rsidRDefault="00EA16CF" w:rsidP="00AE395C">
            <w:pPr>
              <w:pStyle w:val="Prrafodelista"/>
              <w:ind w:left="0"/>
              <w:rPr>
                <w:sz w:val="16"/>
                <w:szCs w:val="16"/>
              </w:rPr>
            </w:pPr>
            <w:r>
              <w:rPr>
                <w:sz w:val="16"/>
                <w:szCs w:val="16"/>
              </w:rPr>
              <w:t>CONSTRUCCIONES EN PROCESO EN BIENES PROPIOS</w:t>
            </w:r>
          </w:p>
        </w:tc>
        <w:tc>
          <w:tcPr>
            <w:tcW w:w="3688" w:type="dxa"/>
          </w:tcPr>
          <w:p w:rsidR="00EA16CF" w:rsidRDefault="00EA16CF" w:rsidP="00E230D7">
            <w:pPr>
              <w:pStyle w:val="Prrafodelista"/>
              <w:ind w:left="0"/>
              <w:jc w:val="right"/>
              <w:rPr>
                <w:sz w:val="16"/>
                <w:szCs w:val="16"/>
              </w:rPr>
            </w:pPr>
            <w:r>
              <w:rPr>
                <w:sz w:val="16"/>
                <w:szCs w:val="16"/>
              </w:rPr>
              <w:t>$1’011,455.43</w:t>
            </w:r>
          </w:p>
        </w:tc>
      </w:tr>
      <w:tr w:rsidR="00B85042" w:rsidTr="00730AE6">
        <w:trPr>
          <w:jc w:val="center"/>
        </w:trPr>
        <w:tc>
          <w:tcPr>
            <w:tcW w:w="3700" w:type="dxa"/>
          </w:tcPr>
          <w:p w:rsidR="00B85042" w:rsidRDefault="00B85042" w:rsidP="00B85042">
            <w:pPr>
              <w:pStyle w:val="Prrafodelista"/>
              <w:ind w:left="0"/>
              <w:jc w:val="both"/>
              <w:rPr>
                <w:sz w:val="16"/>
                <w:szCs w:val="16"/>
              </w:rPr>
            </w:pPr>
            <w:r>
              <w:rPr>
                <w:sz w:val="16"/>
                <w:szCs w:val="16"/>
              </w:rPr>
              <w:t>AMORTIZACIÓN ACUMULADA DE BIENES INMUEBLES, INFRAESTRUCTURA Y CONSTRUCCIONES EN PROCESO</w:t>
            </w:r>
          </w:p>
        </w:tc>
        <w:tc>
          <w:tcPr>
            <w:tcW w:w="3688" w:type="dxa"/>
          </w:tcPr>
          <w:p w:rsidR="00B85042" w:rsidRPr="00E230D7" w:rsidRDefault="00B85042" w:rsidP="00E230D7">
            <w:pPr>
              <w:pStyle w:val="Prrafodelista"/>
              <w:ind w:left="0"/>
              <w:jc w:val="right"/>
              <w:rPr>
                <w:sz w:val="16"/>
                <w:szCs w:val="16"/>
              </w:rPr>
            </w:pPr>
            <w:r>
              <w:rPr>
                <w:sz w:val="16"/>
                <w:szCs w:val="16"/>
              </w:rPr>
              <w:t>$0.00</w:t>
            </w:r>
          </w:p>
        </w:tc>
      </w:tr>
    </w:tbl>
    <w:p w:rsidR="009B0A68" w:rsidRDefault="009B0A68" w:rsidP="009B0A68">
      <w:pPr>
        <w:pStyle w:val="Prrafodelista"/>
        <w:ind w:left="2160"/>
        <w:jc w:val="both"/>
        <w:rPr>
          <w:sz w:val="16"/>
          <w:szCs w:val="16"/>
        </w:rPr>
      </w:pPr>
    </w:p>
    <w:p w:rsidR="00C766CE" w:rsidRPr="00C766CE" w:rsidRDefault="00C766CE" w:rsidP="00C766CE">
      <w:pPr>
        <w:pStyle w:val="Prrafodelista"/>
        <w:ind w:left="2160"/>
        <w:jc w:val="both"/>
        <w:rPr>
          <w:b/>
          <w:sz w:val="16"/>
          <w:szCs w:val="16"/>
        </w:rPr>
      </w:pPr>
      <w:r>
        <w:rPr>
          <w:b/>
          <w:sz w:val="16"/>
          <w:szCs w:val="16"/>
        </w:rPr>
        <w:t>b).- Bienes Muebles</w:t>
      </w:r>
    </w:p>
    <w:tbl>
      <w:tblPr>
        <w:tblStyle w:val="Tablaconcuadrcula"/>
        <w:tblW w:w="0" w:type="auto"/>
        <w:jc w:val="center"/>
        <w:tblLook w:val="04A0" w:firstRow="1" w:lastRow="0" w:firstColumn="1" w:lastColumn="0" w:noHBand="0" w:noVBand="1"/>
      </w:tblPr>
      <w:tblGrid>
        <w:gridCol w:w="3700"/>
        <w:gridCol w:w="3688"/>
      </w:tblGrid>
      <w:tr w:rsidR="00C766CE" w:rsidTr="00236704">
        <w:trPr>
          <w:jc w:val="center"/>
        </w:trPr>
        <w:tc>
          <w:tcPr>
            <w:tcW w:w="3700" w:type="dxa"/>
          </w:tcPr>
          <w:p w:rsidR="00C766CE" w:rsidRDefault="00C766CE" w:rsidP="00236704">
            <w:pPr>
              <w:pStyle w:val="Prrafodelista"/>
              <w:ind w:left="0"/>
              <w:rPr>
                <w:sz w:val="16"/>
                <w:szCs w:val="16"/>
              </w:rPr>
            </w:pPr>
            <w:r>
              <w:rPr>
                <w:sz w:val="16"/>
                <w:szCs w:val="16"/>
              </w:rPr>
              <w:t>MOBILIARIO Y EQUIPO DE ADMINISTRACIÓN</w:t>
            </w:r>
          </w:p>
        </w:tc>
        <w:tc>
          <w:tcPr>
            <w:tcW w:w="3688" w:type="dxa"/>
          </w:tcPr>
          <w:p w:rsidR="00C766CE" w:rsidRPr="00E230D7" w:rsidRDefault="003A373F" w:rsidP="00236704">
            <w:pPr>
              <w:pStyle w:val="Prrafodelista"/>
              <w:ind w:left="0"/>
              <w:jc w:val="right"/>
              <w:rPr>
                <w:sz w:val="16"/>
                <w:szCs w:val="16"/>
              </w:rPr>
            </w:pPr>
            <w:r>
              <w:rPr>
                <w:sz w:val="16"/>
                <w:szCs w:val="16"/>
              </w:rPr>
              <w:t>$2’789,643.04</w:t>
            </w:r>
          </w:p>
        </w:tc>
      </w:tr>
      <w:tr w:rsidR="00C766CE" w:rsidTr="00236704">
        <w:trPr>
          <w:jc w:val="center"/>
        </w:trPr>
        <w:tc>
          <w:tcPr>
            <w:tcW w:w="3700" w:type="dxa"/>
          </w:tcPr>
          <w:p w:rsidR="00C766CE" w:rsidRDefault="00C766CE" w:rsidP="00236704">
            <w:pPr>
              <w:pStyle w:val="Prrafodelista"/>
              <w:ind w:left="0"/>
              <w:rPr>
                <w:sz w:val="16"/>
                <w:szCs w:val="16"/>
              </w:rPr>
            </w:pPr>
            <w:r>
              <w:rPr>
                <w:sz w:val="16"/>
                <w:szCs w:val="16"/>
              </w:rPr>
              <w:t>MOBILIARIO Y EQUIPO EDUCACIONAL Y RECREATIVO</w:t>
            </w:r>
          </w:p>
        </w:tc>
        <w:tc>
          <w:tcPr>
            <w:tcW w:w="3688" w:type="dxa"/>
          </w:tcPr>
          <w:p w:rsidR="00C766CE" w:rsidRPr="00E230D7" w:rsidRDefault="00C766CE" w:rsidP="00236704">
            <w:pPr>
              <w:pStyle w:val="Prrafodelista"/>
              <w:ind w:left="0"/>
              <w:jc w:val="right"/>
              <w:rPr>
                <w:sz w:val="16"/>
                <w:szCs w:val="16"/>
              </w:rPr>
            </w:pPr>
            <w:r w:rsidRPr="00E230D7">
              <w:rPr>
                <w:sz w:val="16"/>
                <w:szCs w:val="16"/>
              </w:rPr>
              <w:t>$469,964.59</w:t>
            </w:r>
          </w:p>
        </w:tc>
      </w:tr>
      <w:tr w:rsidR="00C766CE" w:rsidTr="00236704">
        <w:trPr>
          <w:jc w:val="center"/>
        </w:trPr>
        <w:tc>
          <w:tcPr>
            <w:tcW w:w="3700" w:type="dxa"/>
          </w:tcPr>
          <w:p w:rsidR="00C766CE" w:rsidRDefault="00C766CE" w:rsidP="00236704">
            <w:pPr>
              <w:pStyle w:val="Prrafodelista"/>
              <w:ind w:left="0"/>
              <w:rPr>
                <w:sz w:val="16"/>
                <w:szCs w:val="16"/>
              </w:rPr>
            </w:pPr>
            <w:r>
              <w:rPr>
                <w:sz w:val="16"/>
                <w:szCs w:val="16"/>
              </w:rPr>
              <w:t>EQUIPO E INSTRUMENTAL MEDICO Y DE LABORATORIO</w:t>
            </w:r>
          </w:p>
        </w:tc>
        <w:tc>
          <w:tcPr>
            <w:tcW w:w="3688" w:type="dxa"/>
          </w:tcPr>
          <w:p w:rsidR="00C766CE" w:rsidRDefault="00C766CE" w:rsidP="00236704">
            <w:pPr>
              <w:pStyle w:val="Prrafodelista"/>
              <w:ind w:left="0"/>
              <w:jc w:val="right"/>
              <w:rPr>
                <w:sz w:val="16"/>
                <w:szCs w:val="16"/>
              </w:rPr>
            </w:pPr>
            <w:r>
              <w:rPr>
                <w:sz w:val="16"/>
                <w:szCs w:val="16"/>
              </w:rPr>
              <w:t>$42,349.44</w:t>
            </w:r>
          </w:p>
        </w:tc>
      </w:tr>
      <w:tr w:rsidR="00C766CE" w:rsidTr="00236704">
        <w:trPr>
          <w:jc w:val="center"/>
        </w:trPr>
        <w:tc>
          <w:tcPr>
            <w:tcW w:w="3700" w:type="dxa"/>
          </w:tcPr>
          <w:p w:rsidR="00C766CE" w:rsidRDefault="00C766CE" w:rsidP="00236704">
            <w:pPr>
              <w:pStyle w:val="Prrafodelista"/>
              <w:ind w:left="0"/>
              <w:rPr>
                <w:sz w:val="16"/>
                <w:szCs w:val="16"/>
              </w:rPr>
            </w:pPr>
            <w:r>
              <w:rPr>
                <w:sz w:val="16"/>
                <w:szCs w:val="16"/>
              </w:rPr>
              <w:t>VEHÍCULOS Y EQUIPO DE TRANSPORTE</w:t>
            </w:r>
          </w:p>
        </w:tc>
        <w:tc>
          <w:tcPr>
            <w:tcW w:w="3688" w:type="dxa"/>
          </w:tcPr>
          <w:p w:rsidR="00C766CE" w:rsidRPr="00E230D7" w:rsidRDefault="00C766CE" w:rsidP="00236704">
            <w:pPr>
              <w:pStyle w:val="Prrafodelista"/>
              <w:ind w:left="0"/>
              <w:jc w:val="right"/>
              <w:rPr>
                <w:sz w:val="16"/>
                <w:szCs w:val="16"/>
              </w:rPr>
            </w:pPr>
            <w:r>
              <w:rPr>
                <w:sz w:val="16"/>
                <w:szCs w:val="16"/>
              </w:rPr>
              <w:t>$15,465</w:t>
            </w:r>
            <w:r w:rsidRPr="00E230D7">
              <w:rPr>
                <w:sz w:val="16"/>
                <w:szCs w:val="16"/>
              </w:rPr>
              <w:t>,147.04</w:t>
            </w:r>
          </w:p>
        </w:tc>
      </w:tr>
      <w:tr w:rsidR="00C766CE" w:rsidTr="00236704">
        <w:trPr>
          <w:jc w:val="center"/>
        </w:trPr>
        <w:tc>
          <w:tcPr>
            <w:tcW w:w="3700" w:type="dxa"/>
          </w:tcPr>
          <w:p w:rsidR="00C766CE" w:rsidRDefault="00C766CE" w:rsidP="00236704">
            <w:pPr>
              <w:pStyle w:val="Prrafodelista"/>
              <w:ind w:left="0"/>
              <w:rPr>
                <w:sz w:val="16"/>
                <w:szCs w:val="16"/>
              </w:rPr>
            </w:pPr>
            <w:r>
              <w:rPr>
                <w:sz w:val="16"/>
                <w:szCs w:val="16"/>
              </w:rPr>
              <w:t>EQUIPO DE DEFENSA Y SEGURIDAD</w:t>
            </w:r>
          </w:p>
        </w:tc>
        <w:tc>
          <w:tcPr>
            <w:tcW w:w="3688" w:type="dxa"/>
          </w:tcPr>
          <w:p w:rsidR="00C766CE" w:rsidRDefault="00C766CE" w:rsidP="00236704">
            <w:pPr>
              <w:pStyle w:val="Prrafodelista"/>
              <w:ind w:left="0"/>
              <w:jc w:val="right"/>
              <w:rPr>
                <w:sz w:val="16"/>
                <w:szCs w:val="16"/>
              </w:rPr>
            </w:pPr>
            <w:r>
              <w:rPr>
                <w:sz w:val="16"/>
                <w:szCs w:val="16"/>
              </w:rPr>
              <w:t>$610,126.56</w:t>
            </w:r>
          </w:p>
        </w:tc>
      </w:tr>
      <w:tr w:rsidR="00C766CE" w:rsidTr="00236704">
        <w:trPr>
          <w:jc w:val="center"/>
        </w:trPr>
        <w:tc>
          <w:tcPr>
            <w:tcW w:w="3700" w:type="dxa"/>
          </w:tcPr>
          <w:p w:rsidR="00C766CE" w:rsidRDefault="00C766CE" w:rsidP="00236704">
            <w:pPr>
              <w:pStyle w:val="Prrafodelista"/>
              <w:ind w:left="0"/>
              <w:rPr>
                <w:sz w:val="16"/>
                <w:szCs w:val="16"/>
              </w:rPr>
            </w:pPr>
            <w:r>
              <w:rPr>
                <w:sz w:val="16"/>
                <w:szCs w:val="16"/>
              </w:rPr>
              <w:t xml:space="preserve">MAQUINARIA OTRO EQUIPOS Y HERRAMIENTAS </w:t>
            </w:r>
          </w:p>
        </w:tc>
        <w:tc>
          <w:tcPr>
            <w:tcW w:w="3688" w:type="dxa"/>
          </w:tcPr>
          <w:p w:rsidR="00C766CE" w:rsidRPr="00E230D7" w:rsidRDefault="003A373F" w:rsidP="00236704">
            <w:pPr>
              <w:pStyle w:val="Prrafodelista"/>
              <w:ind w:left="0"/>
              <w:jc w:val="right"/>
              <w:rPr>
                <w:sz w:val="16"/>
                <w:szCs w:val="16"/>
              </w:rPr>
            </w:pPr>
            <w:r>
              <w:rPr>
                <w:sz w:val="16"/>
                <w:szCs w:val="16"/>
              </w:rPr>
              <w:t>$3’040,133.42</w:t>
            </w:r>
          </w:p>
        </w:tc>
      </w:tr>
      <w:tr w:rsidR="00B85042" w:rsidTr="00236704">
        <w:trPr>
          <w:jc w:val="center"/>
        </w:trPr>
        <w:tc>
          <w:tcPr>
            <w:tcW w:w="3700" w:type="dxa"/>
          </w:tcPr>
          <w:p w:rsidR="00B85042" w:rsidRDefault="00B85042" w:rsidP="00236704">
            <w:pPr>
              <w:pStyle w:val="Prrafodelista"/>
              <w:ind w:left="0"/>
              <w:rPr>
                <w:sz w:val="16"/>
                <w:szCs w:val="16"/>
              </w:rPr>
            </w:pPr>
            <w:r>
              <w:rPr>
                <w:sz w:val="16"/>
                <w:szCs w:val="16"/>
              </w:rPr>
              <w:t>DEPRECIACIÓN ACUMULADA DE BIENES MUEBLES</w:t>
            </w:r>
          </w:p>
        </w:tc>
        <w:tc>
          <w:tcPr>
            <w:tcW w:w="3688" w:type="dxa"/>
          </w:tcPr>
          <w:p w:rsidR="00B85042" w:rsidRPr="00E230D7" w:rsidRDefault="00F93394" w:rsidP="00236704">
            <w:pPr>
              <w:pStyle w:val="Prrafodelista"/>
              <w:ind w:left="0"/>
              <w:jc w:val="right"/>
              <w:rPr>
                <w:sz w:val="16"/>
                <w:szCs w:val="16"/>
              </w:rPr>
            </w:pPr>
            <w:r>
              <w:rPr>
                <w:sz w:val="16"/>
                <w:szCs w:val="16"/>
              </w:rPr>
              <w:t>-</w:t>
            </w:r>
            <w:r w:rsidR="00D1581E">
              <w:rPr>
                <w:sz w:val="16"/>
                <w:szCs w:val="16"/>
              </w:rPr>
              <w:t>$10’255,748.40</w:t>
            </w:r>
          </w:p>
        </w:tc>
      </w:tr>
    </w:tbl>
    <w:p w:rsidR="00C766CE" w:rsidRDefault="00C766CE" w:rsidP="00C766CE">
      <w:pPr>
        <w:pStyle w:val="Prrafodelista"/>
        <w:ind w:left="2160"/>
        <w:jc w:val="both"/>
        <w:rPr>
          <w:sz w:val="16"/>
          <w:szCs w:val="16"/>
        </w:rPr>
      </w:pPr>
    </w:p>
    <w:p w:rsidR="00C766CE" w:rsidRPr="00C766CE" w:rsidRDefault="00C766CE" w:rsidP="00C766CE">
      <w:pPr>
        <w:pStyle w:val="Prrafodelista"/>
        <w:ind w:left="2160"/>
        <w:jc w:val="both"/>
        <w:rPr>
          <w:b/>
          <w:sz w:val="16"/>
          <w:szCs w:val="16"/>
        </w:rPr>
      </w:pPr>
      <w:r>
        <w:rPr>
          <w:b/>
          <w:sz w:val="16"/>
          <w:szCs w:val="16"/>
        </w:rPr>
        <w:t>c).- Bienes Intangibles</w:t>
      </w:r>
    </w:p>
    <w:tbl>
      <w:tblPr>
        <w:tblStyle w:val="Tablaconcuadrcula"/>
        <w:tblW w:w="0" w:type="auto"/>
        <w:jc w:val="center"/>
        <w:tblLook w:val="04A0" w:firstRow="1" w:lastRow="0" w:firstColumn="1" w:lastColumn="0" w:noHBand="0" w:noVBand="1"/>
      </w:tblPr>
      <w:tblGrid>
        <w:gridCol w:w="3700"/>
        <w:gridCol w:w="3688"/>
      </w:tblGrid>
      <w:tr w:rsidR="00C766CE" w:rsidRPr="00E230D7" w:rsidTr="00236704">
        <w:trPr>
          <w:jc w:val="center"/>
        </w:trPr>
        <w:tc>
          <w:tcPr>
            <w:tcW w:w="3700" w:type="dxa"/>
          </w:tcPr>
          <w:p w:rsidR="00C766CE" w:rsidRDefault="00C766CE" w:rsidP="00236704">
            <w:pPr>
              <w:pStyle w:val="Prrafodelista"/>
              <w:ind w:left="0"/>
              <w:rPr>
                <w:sz w:val="16"/>
                <w:szCs w:val="16"/>
              </w:rPr>
            </w:pPr>
            <w:r>
              <w:rPr>
                <w:sz w:val="16"/>
                <w:szCs w:val="16"/>
              </w:rPr>
              <w:t>SOFTWARE</w:t>
            </w:r>
          </w:p>
        </w:tc>
        <w:tc>
          <w:tcPr>
            <w:tcW w:w="3688" w:type="dxa"/>
          </w:tcPr>
          <w:p w:rsidR="00C766CE" w:rsidRPr="00E230D7" w:rsidRDefault="00C766CE" w:rsidP="00236704">
            <w:pPr>
              <w:pStyle w:val="Prrafodelista"/>
              <w:ind w:left="0"/>
              <w:jc w:val="right"/>
              <w:rPr>
                <w:sz w:val="16"/>
                <w:szCs w:val="16"/>
              </w:rPr>
            </w:pPr>
            <w:r w:rsidRPr="00E230D7">
              <w:rPr>
                <w:sz w:val="16"/>
                <w:szCs w:val="16"/>
              </w:rPr>
              <w:t>$570,064.68</w:t>
            </w:r>
          </w:p>
        </w:tc>
      </w:tr>
      <w:tr w:rsidR="00B85042" w:rsidRPr="00E230D7" w:rsidTr="00236704">
        <w:trPr>
          <w:jc w:val="center"/>
        </w:trPr>
        <w:tc>
          <w:tcPr>
            <w:tcW w:w="3700" w:type="dxa"/>
          </w:tcPr>
          <w:p w:rsidR="00B85042" w:rsidRDefault="00B85042" w:rsidP="00B85042">
            <w:pPr>
              <w:pStyle w:val="Prrafodelista"/>
              <w:ind w:left="0"/>
              <w:jc w:val="both"/>
              <w:rPr>
                <w:sz w:val="16"/>
                <w:szCs w:val="16"/>
              </w:rPr>
            </w:pPr>
            <w:r>
              <w:rPr>
                <w:sz w:val="16"/>
                <w:szCs w:val="16"/>
              </w:rPr>
              <w:t>AMORTIZACIÓN ACUMULADA DE ACTIVOS INTANGIBLES</w:t>
            </w:r>
          </w:p>
        </w:tc>
        <w:tc>
          <w:tcPr>
            <w:tcW w:w="3688" w:type="dxa"/>
          </w:tcPr>
          <w:p w:rsidR="00B85042" w:rsidRPr="00E230D7" w:rsidRDefault="00F93394" w:rsidP="00236704">
            <w:pPr>
              <w:pStyle w:val="Prrafodelista"/>
              <w:ind w:left="0"/>
              <w:jc w:val="right"/>
              <w:rPr>
                <w:sz w:val="16"/>
                <w:szCs w:val="16"/>
              </w:rPr>
            </w:pPr>
            <w:r>
              <w:rPr>
                <w:sz w:val="16"/>
                <w:szCs w:val="16"/>
              </w:rPr>
              <w:t>-</w:t>
            </w:r>
            <w:r w:rsidR="00B85042">
              <w:rPr>
                <w:sz w:val="16"/>
                <w:szCs w:val="16"/>
              </w:rPr>
              <w:t>$361,516.34</w:t>
            </w:r>
          </w:p>
        </w:tc>
      </w:tr>
    </w:tbl>
    <w:p w:rsidR="00C766CE" w:rsidRPr="00C766CE" w:rsidRDefault="00C766CE" w:rsidP="00C766CE">
      <w:pPr>
        <w:pStyle w:val="Prrafodelista"/>
        <w:ind w:left="2160"/>
        <w:jc w:val="both"/>
        <w:rPr>
          <w:sz w:val="16"/>
          <w:szCs w:val="16"/>
        </w:rPr>
      </w:pPr>
    </w:p>
    <w:p w:rsidR="009B0A68" w:rsidRPr="00BA2940" w:rsidRDefault="009B0A68" w:rsidP="009B0A68">
      <w:pPr>
        <w:pStyle w:val="Prrafodelista"/>
        <w:numPr>
          <w:ilvl w:val="0"/>
          <w:numId w:val="3"/>
        </w:numPr>
        <w:ind w:left="2160"/>
        <w:jc w:val="both"/>
        <w:rPr>
          <w:sz w:val="16"/>
          <w:szCs w:val="16"/>
        </w:rPr>
      </w:pPr>
      <w:r>
        <w:rPr>
          <w:sz w:val="16"/>
          <w:szCs w:val="16"/>
        </w:rPr>
        <w:t>Los activos de esta dependencia se encuentra</w:t>
      </w:r>
      <w:r w:rsidR="00464C06">
        <w:rPr>
          <w:sz w:val="16"/>
          <w:szCs w:val="16"/>
        </w:rPr>
        <w:t xml:space="preserve">n </w:t>
      </w:r>
      <w:r>
        <w:rPr>
          <w:sz w:val="16"/>
          <w:szCs w:val="16"/>
        </w:rPr>
        <w:t>depreciados conforme lo marcan los parámetros de Estimaci</w:t>
      </w:r>
      <w:r w:rsidR="00F015F9">
        <w:rPr>
          <w:sz w:val="16"/>
          <w:szCs w:val="16"/>
        </w:rPr>
        <w:t>ón de Vida Útil, emitidos por el</w:t>
      </w:r>
      <w:r w:rsidR="00A76583">
        <w:rPr>
          <w:sz w:val="16"/>
          <w:szCs w:val="16"/>
        </w:rPr>
        <w:t xml:space="preserve"> CONAC </w:t>
      </w:r>
      <w:r>
        <w:rPr>
          <w:sz w:val="16"/>
          <w:szCs w:val="16"/>
        </w:rPr>
        <w:t xml:space="preserve">el 31 de julio de 2012. </w:t>
      </w:r>
    </w:p>
    <w:p w:rsidR="009B0A68" w:rsidRPr="00922076" w:rsidRDefault="009B0A68" w:rsidP="009B0A68">
      <w:pPr>
        <w:pStyle w:val="Prrafodelista"/>
        <w:ind w:left="1440"/>
      </w:pPr>
    </w:p>
    <w:p w:rsidR="00B90235" w:rsidRPr="00B90235" w:rsidRDefault="00B90235" w:rsidP="00B90235">
      <w:pPr>
        <w:pStyle w:val="Prrafodelista"/>
        <w:numPr>
          <w:ilvl w:val="0"/>
          <w:numId w:val="17"/>
        </w:numPr>
        <w:jc w:val="both"/>
        <w:rPr>
          <w:b/>
        </w:rPr>
      </w:pPr>
      <w:r w:rsidRPr="00B90235">
        <w:rPr>
          <w:b/>
        </w:rPr>
        <w:t>Estimaciones y Deterioros</w:t>
      </w:r>
    </w:p>
    <w:p w:rsidR="00B90235" w:rsidRDefault="00B90235" w:rsidP="00B90235">
      <w:pPr>
        <w:ind w:left="1080"/>
        <w:jc w:val="both"/>
        <w:rPr>
          <w:sz w:val="16"/>
        </w:rPr>
      </w:pPr>
      <w:r>
        <w:rPr>
          <w:sz w:val="16"/>
        </w:rPr>
        <w:lastRenderedPageBreak/>
        <w:t>Sobre este apartado se informa que no se tiene contemplada la estimación de cuentas incobrables, en virtud de no tener registros de adeudos de cuentas por cobrar por conceptos, entre otros, de contribuyentes del Impuesto a la Propiedad Raíz. Ahora bien, en lo que respecta a la estimación de los Deterioros, por ejemplo, de los activos biológicos, se informa que este Ente Público, NO cuenta con este tipo de bienes.</w:t>
      </w:r>
    </w:p>
    <w:p w:rsidR="00885EBB" w:rsidRPr="00851181" w:rsidRDefault="00885EBB" w:rsidP="00B90235">
      <w:pPr>
        <w:ind w:left="1080"/>
        <w:jc w:val="both"/>
        <w:rPr>
          <w:sz w:val="16"/>
        </w:rPr>
      </w:pPr>
    </w:p>
    <w:p w:rsidR="00B90235" w:rsidRDefault="00B90235" w:rsidP="00B90235">
      <w:pPr>
        <w:pStyle w:val="Prrafodelista"/>
        <w:numPr>
          <w:ilvl w:val="0"/>
          <w:numId w:val="17"/>
        </w:numPr>
        <w:jc w:val="both"/>
        <w:rPr>
          <w:b/>
        </w:rPr>
      </w:pPr>
      <w:r>
        <w:rPr>
          <w:b/>
        </w:rPr>
        <w:t>Otros Activos</w:t>
      </w:r>
    </w:p>
    <w:p w:rsidR="00B90235" w:rsidRDefault="00B90235" w:rsidP="00B90235">
      <w:pPr>
        <w:ind w:left="1080"/>
        <w:jc w:val="both"/>
        <w:rPr>
          <w:sz w:val="16"/>
        </w:rPr>
      </w:pPr>
      <w:r>
        <w:rPr>
          <w:sz w:val="16"/>
        </w:rPr>
        <w:t xml:space="preserve">a).- Otros Activos Circulantes.- Se informa que este Ente Público NO cuenta con el grupo de bienes comprendidos en este apartado, es decir: Valores en Garantía, Bienes en Garantía, Bienes Derivados de Embargos, Decomisos, Aseguramientos y Dación en Pago; y Adquisición con Fondos de Terceros. </w:t>
      </w:r>
    </w:p>
    <w:p w:rsidR="00922076" w:rsidRPr="00954D74" w:rsidRDefault="00B90235" w:rsidP="00954D74">
      <w:pPr>
        <w:ind w:left="1080"/>
        <w:jc w:val="both"/>
        <w:rPr>
          <w:sz w:val="16"/>
        </w:rPr>
      </w:pPr>
      <w:r>
        <w:rPr>
          <w:sz w:val="16"/>
        </w:rPr>
        <w:t>b).- Otros Activos No Circulantes.- Se informa que este Ente Público No cuenta con el grupo de bienes comprendidos en este apartado, es decir: Bienes en Concesión, Bienes en Arrendamiento Financiero y Bienes en Comodato.</w:t>
      </w:r>
    </w:p>
    <w:p w:rsidR="00795FC0" w:rsidRDefault="00795FC0" w:rsidP="00795FC0">
      <w:r>
        <w:t>PASIVO:</w:t>
      </w:r>
    </w:p>
    <w:p w:rsidR="002C4AE7" w:rsidRDefault="00A72535" w:rsidP="002C4AE7">
      <w:pPr>
        <w:jc w:val="both"/>
        <w:rPr>
          <w:sz w:val="16"/>
        </w:rPr>
      </w:pPr>
      <w:r w:rsidRPr="002C4AE7">
        <w:rPr>
          <w:sz w:val="16"/>
        </w:rPr>
        <w:t xml:space="preserve">Este género se compone de dos </w:t>
      </w:r>
      <w:r w:rsidR="002C4AE7" w:rsidRPr="002C4AE7">
        <w:rPr>
          <w:sz w:val="16"/>
        </w:rPr>
        <w:t>grupos, el Pasivo Circulante y el Pasivo no Circulante, en éstos inciden pasivos derivados de operaciones por servicios personales, cuentas por pagar por operaciones presupuestarias</w:t>
      </w:r>
      <w:r w:rsidR="002C4AE7">
        <w:rPr>
          <w:sz w:val="16"/>
        </w:rPr>
        <w:t xml:space="preserve"> devengada</w:t>
      </w:r>
      <w:r w:rsidR="008A10C6">
        <w:rPr>
          <w:sz w:val="16"/>
        </w:rPr>
        <w:t>s</w:t>
      </w:r>
      <w:r w:rsidR="00145BB5">
        <w:rPr>
          <w:sz w:val="16"/>
        </w:rPr>
        <w:t xml:space="preserve"> y contabilizadas al </w:t>
      </w:r>
      <w:r w:rsidR="002E1583">
        <w:rPr>
          <w:sz w:val="16"/>
        </w:rPr>
        <w:t>30 de junio</w:t>
      </w:r>
      <w:r w:rsidR="00D1581E">
        <w:rPr>
          <w:sz w:val="16"/>
        </w:rPr>
        <w:t xml:space="preserve"> del presente </w:t>
      </w:r>
      <w:r w:rsidR="00BE4843">
        <w:rPr>
          <w:sz w:val="16"/>
        </w:rPr>
        <w:t>ejercicio fiscal</w:t>
      </w:r>
      <w:r w:rsidR="002C4AE7">
        <w:rPr>
          <w:sz w:val="16"/>
        </w:rPr>
        <w:t>, pasivos por obligaciones laborales, proveedores diversos, retenciones y contribuciones por pagar a corto plazo.</w:t>
      </w:r>
    </w:p>
    <w:tbl>
      <w:tblPr>
        <w:tblStyle w:val="Tablaconcuadrcula"/>
        <w:tblW w:w="0" w:type="auto"/>
        <w:jc w:val="center"/>
        <w:tblLook w:val="04A0" w:firstRow="1" w:lastRow="0" w:firstColumn="1" w:lastColumn="0" w:noHBand="0" w:noVBand="1"/>
      </w:tblPr>
      <w:tblGrid>
        <w:gridCol w:w="3968"/>
        <w:gridCol w:w="2882"/>
      </w:tblGrid>
      <w:tr w:rsidR="001F65E6" w:rsidRPr="00C941C8" w:rsidTr="00730AE6">
        <w:trPr>
          <w:jc w:val="center"/>
        </w:trPr>
        <w:tc>
          <w:tcPr>
            <w:tcW w:w="3968" w:type="dxa"/>
          </w:tcPr>
          <w:p w:rsidR="001F65E6" w:rsidRPr="00C941C8" w:rsidRDefault="001F65E6" w:rsidP="00FF23C1">
            <w:pPr>
              <w:pStyle w:val="Prrafodelista"/>
              <w:ind w:left="0"/>
              <w:jc w:val="center"/>
              <w:rPr>
                <w:b/>
                <w:sz w:val="16"/>
                <w:szCs w:val="16"/>
              </w:rPr>
            </w:pPr>
            <w:r w:rsidRPr="00C941C8">
              <w:rPr>
                <w:b/>
                <w:sz w:val="16"/>
                <w:szCs w:val="16"/>
              </w:rPr>
              <w:t>CONCEPTO</w:t>
            </w:r>
          </w:p>
        </w:tc>
        <w:tc>
          <w:tcPr>
            <w:tcW w:w="2882" w:type="dxa"/>
          </w:tcPr>
          <w:p w:rsidR="001F65E6" w:rsidRPr="00C941C8" w:rsidRDefault="001F65E6" w:rsidP="00FF23C1">
            <w:pPr>
              <w:pStyle w:val="Prrafodelista"/>
              <w:ind w:left="0"/>
              <w:jc w:val="center"/>
              <w:rPr>
                <w:b/>
                <w:sz w:val="16"/>
                <w:szCs w:val="16"/>
              </w:rPr>
            </w:pPr>
            <w:r w:rsidRPr="00C941C8">
              <w:rPr>
                <w:b/>
                <w:sz w:val="16"/>
                <w:szCs w:val="16"/>
              </w:rPr>
              <w:t>MONTO</w:t>
            </w:r>
          </w:p>
        </w:tc>
      </w:tr>
      <w:tr w:rsidR="001F65E6" w:rsidTr="00730AE6">
        <w:trPr>
          <w:jc w:val="center"/>
        </w:trPr>
        <w:tc>
          <w:tcPr>
            <w:tcW w:w="3968" w:type="dxa"/>
          </w:tcPr>
          <w:p w:rsidR="001F65E6" w:rsidRPr="001F1A41" w:rsidRDefault="001F65E6" w:rsidP="00FF23C1">
            <w:pPr>
              <w:pStyle w:val="Prrafodelista"/>
              <w:ind w:left="0"/>
              <w:rPr>
                <w:b/>
                <w:sz w:val="16"/>
                <w:szCs w:val="16"/>
              </w:rPr>
            </w:pPr>
            <w:r w:rsidRPr="001F1A41">
              <w:rPr>
                <w:b/>
                <w:sz w:val="16"/>
                <w:szCs w:val="16"/>
              </w:rPr>
              <w:t>CON VENCIMIENTO A 90 DÍAS</w:t>
            </w:r>
          </w:p>
        </w:tc>
        <w:tc>
          <w:tcPr>
            <w:tcW w:w="2882" w:type="dxa"/>
          </w:tcPr>
          <w:p w:rsidR="001F65E6" w:rsidRDefault="001F65E6" w:rsidP="00FF23C1">
            <w:pPr>
              <w:pStyle w:val="Prrafodelista"/>
              <w:ind w:left="0"/>
              <w:jc w:val="right"/>
              <w:rPr>
                <w:sz w:val="16"/>
                <w:szCs w:val="16"/>
              </w:rPr>
            </w:pPr>
          </w:p>
        </w:tc>
      </w:tr>
      <w:tr w:rsidR="001F65E6" w:rsidTr="00730AE6">
        <w:trPr>
          <w:jc w:val="center"/>
        </w:trPr>
        <w:tc>
          <w:tcPr>
            <w:tcW w:w="3968" w:type="dxa"/>
          </w:tcPr>
          <w:p w:rsidR="001F65E6" w:rsidRDefault="001F65E6" w:rsidP="00FF23C1">
            <w:pPr>
              <w:pStyle w:val="Prrafodelista"/>
              <w:ind w:left="0"/>
              <w:rPr>
                <w:sz w:val="16"/>
                <w:szCs w:val="16"/>
              </w:rPr>
            </w:pPr>
            <w:r>
              <w:rPr>
                <w:sz w:val="16"/>
                <w:szCs w:val="16"/>
              </w:rPr>
              <w:t>Administración 2017-2019</w:t>
            </w:r>
          </w:p>
        </w:tc>
        <w:tc>
          <w:tcPr>
            <w:tcW w:w="2882" w:type="dxa"/>
          </w:tcPr>
          <w:p w:rsidR="001F65E6" w:rsidRDefault="001F65E6" w:rsidP="00FF23C1">
            <w:pPr>
              <w:pStyle w:val="Prrafodelista"/>
              <w:ind w:left="0"/>
              <w:jc w:val="right"/>
              <w:rPr>
                <w:sz w:val="16"/>
                <w:szCs w:val="16"/>
              </w:rPr>
            </w:pPr>
          </w:p>
        </w:tc>
      </w:tr>
      <w:tr w:rsidR="001F65E6" w:rsidTr="00730AE6">
        <w:trPr>
          <w:jc w:val="center"/>
        </w:trPr>
        <w:tc>
          <w:tcPr>
            <w:tcW w:w="3968" w:type="dxa"/>
          </w:tcPr>
          <w:p w:rsidR="001F65E6" w:rsidRDefault="001F65E6" w:rsidP="00FF23C1">
            <w:pPr>
              <w:pStyle w:val="Prrafodelista"/>
              <w:ind w:left="0"/>
              <w:rPr>
                <w:sz w:val="16"/>
                <w:szCs w:val="16"/>
              </w:rPr>
            </w:pPr>
            <w:r>
              <w:rPr>
                <w:sz w:val="16"/>
                <w:szCs w:val="16"/>
              </w:rPr>
              <w:t>Servicios personales por pagar a corto plazo</w:t>
            </w:r>
          </w:p>
        </w:tc>
        <w:tc>
          <w:tcPr>
            <w:tcW w:w="2882" w:type="dxa"/>
          </w:tcPr>
          <w:p w:rsidR="001F65E6" w:rsidRPr="00E5135D" w:rsidRDefault="004D2428" w:rsidP="00E5135D">
            <w:pPr>
              <w:pStyle w:val="Prrafodelista"/>
              <w:ind w:left="0"/>
              <w:jc w:val="right"/>
              <w:rPr>
                <w:sz w:val="16"/>
                <w:szCs w:val="16"/>
              </w:rPr>
            </w:pPr>
            <w:r>
              <w:rPr>
                <w:sz w:val="16"/>
                <w:szCs w:val="16"/>
              </w:rPr>
              <w:t>$2’887,742.12</w:t>
            </w:r>
          </w:p>
        </w:tc>
      </w:tr>
      <w:tr w:rsidR="001F65E6" w:rsidTr="00730AE6">
        <w:trPr>
          <w:jc w:val="center"/>
        </w:trPr>
        <w:tc>
          <w:tcPr>
            <w:tcW w:w="3968" w:type="dxa"/>
          </w:tcPr>
          <w:p w:rsidR="001F65E6" w:rsidRDefault="001F65E6" w:rsidP="00FF23C1">
            <w:pPr>
              <w:pStyle w:val="Prrafodelista"/>
              <w:ind w:left="0"/>
              <w:rPr>
                <w:sz w:val="16"/>
                <w:szCs w:val="16"/>
              </w:rPr>
            </w:pPr>
            <w:r>
              <w:rPr>
                <w:sz w:val="16"/>
                <w:szCs w:val="16"/>
              </w:rPr>
              <w:t>Proveedores por pagar a corto plazo</w:t>
            </w:r>
          </w:p>
        </w:tc>
        <w:tc>
          <w:tcPr>
            <w:tcW w:w="2882" w:type="dxa"/>
          </w:tcPr>
          <w:p w:rsidR="001F65E6" w:rsidRDefault="004D2428" w:rsidP="00E5135D">
            <w:pPr>
              <w:pStyle w:val="Prrafodelista"/>
              <w:ind w:left="0"/>
              <w:jc w:val="right"/>
              <w:rPr>
                <w:sz w:val="16"/>
                <w:szCs w:val="16"/>
              </w:rPr>
            </w:pPr>
            <w:r>
              <w:rPr>
                <w:sz w:val="16"/>
                <w:szCs w:val="16"/>
              </w:rPr>
              <w:t>$650,717.63</w:t>
            </w:r>
          </w:p>
        </w:tc>
      </w:tr>
      <w:tr w:rsidR="00C13846" w:rsidTr="00730AE6">
        <w:trPr>
          <w:jc w:val="center"/>
        </w:trPr>
        <w:tc>
          <w:tcPr>
            <w:tcW w:w="3968" w:type="dxa"/>
          </w:tcPr>
          <w:p w:rsidR="00C13846" w:rsidRDefault="00C13846" w:rsidP="00FF23C1">
            <w:pPr>
              <w:pStyle w:val="Prrafodelista"/>
              <w:ind w:left="0"/>
              <w:rPr>
                <w:sz w:val="16"/>
                <w:szCs w:val="16"/>
              </w:rPr>
            </w:pPr>
            <w:r>
              <w:rPr>
                <w:sz w:val="16"/>
                <w:szCs w:val="16"/>
              </w:rPr>
              <w:t>Contratistas por obras públicas por pagar a corto plazo</w:t>
            </w:r>
          </w:p>
        </w:tc>
        <w:tc>
          <w:tcPr>
            <w:tcW w:w="2882" w:type="dxa"/>
          </w:tcPr>
          <w:p w:rsidR="00C13846" w:rsidRDefault="00E33220" w:rsidP="00E5135D">
            <w:pPr>
              <w:pStyle w:val="Prrafodelista"/>
              <w:ind w:left="0"/>
              <w:jc w:val="right"/>
              <w:rPr>
                <w:sz w:val="16"/>
                <w:szCs w:val="16"/>
              </w:rPr>
            </w:pPr>
            <w:r>
              <w:rPr>
                <w:sz w:val="16"/>
                <w:szCs w:val="16"/>
              </w:rPr>
              <w:t>$0.00</w:t>
            </w:r>
          </w:p>
        </w:tc>
      </w:tr>
      <w:tr w:rsidR="00B76A09" w:rsidTr="00730AE6">
        <w:trPr>
          <w:jc w:val="center"/>
        </w:trPr>
        <w:tc>
          <w:tcPr>
            <w:tcW w:w="3968" w:type="dxa"/>
          </w:tcPr>
          <w:p w:rsidR="00B76A09" w:rsidRDefault="00B76A09" w:rsidP="00FF23C1">
            <w:pPr>
              <w:pStyle w:val="Prrafodelista"/>
              <w:ind w:left="0"/>
              <w:rPr>
                <w:sz w:val="16"/>
                <w:szCs w:val="16"/>
              </w:rPr>
            </w:pPr>
            <w:r>
              <w:rPr>
                <w:sz w:val="16"/>
                <w:szCs w:val="16"/>
              </w:rPr>
              <w:t>Transferencias otorgadas por pagar a corto plazo</w:t>
            </w:r>
          </w:p>
        </w:tc>
        <w:tc>
          <w:tcPr>
            <w:tcW w:w="2882" w:type="dxa"/>
          </w:tcPr>
          <w:p w:rsidR="00B76A09" w:rsidRDefault="004D2428" w:rsidP="00E5135D">
            <w:pPr>
              <w:pStyle w:val="Prrafodelista"/>
              <w:ind w:left="0"/>
              <w:jc w:val="right"/>
              <w:rPr>
                <w:sz w:val="16"/>
                <w:szCs w:val="16"/>
              </w:rPr>
            </w:pPr>
            <w:r>
              <w:rPr>
                <w:sz w:val="16"/>
                <w:szCs w:val="16"/>
              </w:rPr>
              <w:t>$9,628.00</w:t>
            </w:r>
          </w:p>
        </w:tc>
      </w:tr>
      <w:tr w:rsidR="001F65E6" w:rsidTr="00730AE6">
        <w:trPr>
          <w:jc w:val="center"/>
        </w:trPr>
        <w:tc>
          <w:tcPr>
            <w:tcW w:w="3968" w:type="dxa"/>
          </w:tcPr>
          <w:p w:rsidR="001F65E6" w:rsidRDefault="001F65E6" w:rsidP="00FF23C1">
            <w:pPr>
              <w:pStyle w:val="Prrafodelista"/>
              <w:ind w:left="0"/>
              <w:rPr>
                <w:sz w:val="16"/>
                <w:szCs w:val="16"/>
              </w:rPr>
            </w:pPr>
            <w:r>
              <w:rPr>
                <w:sz w:val="16"/>
                <w:szCs w:val="16"/>
              </w:rPr>
              <w:t>Retenciones y contribuciones por pagar a corto plazo</w:t>
            </w:r>
          </w:p>
        </w:tc>
        <w:tc>
          <w:tcPr>
            <w:tcW w:w="2882" w:type="dxa"/>
          </w:tcPr>
          <w:p w:rsidR="001F65E6" w:rsidRPr="00E5135D" w:rsidRDefault="004D2428" w:rsidP="00E259D2">
            <w:pPr>
              <w:pStyle w:val="Prrafodelista"/>
              <w:ind w:left="0"/>
              <w:jc w:val="right"/>
              <w:rPr>
                <w:sz w:val="16"/>
                <w:szCs w:val="16"/>
              </w:rPr>
            </w:pPr>
            <w:r>
              <w:rPr>
                <w:sz w:val="16"/>
                <w:szCs w:val="16"/>
              </w:rPr>
              <w:t>$2’730,196.61</w:t>
            </w:r>
          </w:p>
        </w:tc>
      </w:tr>
      <w:tr w:rsidR="00E33220" w:rsidTr="00730AE6">
        <w:trPr>
          <w:jc w:val="center"/>
        </w:trPr>
        <w:tc>
          <w:tcPr>
            <w:tcW w:w="3968" w:type="dxa"/>
          </w:tcPr>
          <w:p w:rsidR="00E33220" w:rsidRDefault="00E33220" w:rsidP="00FF23C1">
            <w:pPr>
              <w:pStyle w:val="Prrafodelista"/>
              <w:ind w:left="0"/>
              <w:rPr>
                <w:sz w:val="16"/>
                <w:szCs w:val="16"/>
              </w:rPr>
            </w:pPr>
            <w:r>
              <w:rPr>
                <w:sz w:val="16"/>
                <w:szCs w:val="16"/>
              </w:rPr>
              <w:t>Devoluciones de la Ley de Ingresos por pagar a corto plazo</w:t>
            </w:r>
          </w:p>
        </w:tc>
        <w:tc>
          <w:tcPr>
            <w:tcW w:w="2882" w:type="dxa"/>
          </w:tcPr>
          <w:p w:rsidR="00E33220" w:rsidRDefault="00E33220" w:rsidP="00E259D2">
            <w:pPr>
              <w:pStyle w:val="Prrafodelista"/>
              <w:ind w:left="0"/>
              <w:jc w:val="right"/>
              <w:rPr>
                <w:sz w:val="16"/>
                <w:szCs w:val="16"/>
              </w:rPr>
            </w:pPr>
            <w:r>
              <w:rPr>
                <w:sz w:val="16"/>
                <w:szCs w:val="16"/>
              </w:rPr>
              <w:t>$0.00</w:t>
            </w:r>
          </w:p>
        </w:tc>
      </w:tr>
      <w:tr w:rsidR="00C13846" w:rsidTr="00730AE6">
        <w:trPr>
          <w:jc w:val="center"/>
        </w:trPr>
        <w:tc>
          <w:tcPr>
            <w:tcW w:w="3968" w:type="dxa"/>
          </w:tcPr>
          <w:p w:rsidR="00C13846" w:rsidRDefault="00C13846" w:rsidP="00FF23C1">
            <w:pPr>
              <w:pStyle w:val="Prrafodelista"/>
              <w:ind w:left="0"/>
              <w:rPr>
                <w:sz w:val="16"/>
                <w:szCs w:val="16"/>
              </w:rPr>
            </w:pPr>
            <w:r>
              <w:rPr>
                <w:sz w:val="16"/>
                <w:szCs w:val="16"/>
              </w:rPr>
              <w:t>Otras cuentas por pagar a corto plazo</w:t>
            </w:r>
          </w:p>
        </w:tc>
        <w:tc>
          <w:tcPr>
            <w:tcW w:w="2882" w:type="dxa"/>
          </w:tcPr>
          <w:p w:rsidR="00C13846" w:rsidRDefault="004D2428" w:rsidP="00E259D2">
            <w:pPr>
              <w:pStyle w:val="Prrafodelista"/>
              <w:ind w:left="0"/>
              <w:jc w:val="right"/>
              <w:rPr>
                <w:sz w:val="16"/>
                <w:szCs w:val="16"/>
              </w:rPr>
            </w:pPr>
            <w:r>
              <w:rPr>
                <w:sz w:val="16"/>
                <w:szCs w:val="16"/>
              </w:rPr>
              <w:t>$1’429,682.14</w:t>
            </w:r>
          </w:p>
        </w:tc>
      </w:tr>
      <w:tr w:rsidR="00C13846" w:rsidTr="00730AE6">
        <w:trPr>
          <w:jc w:val="center"/>
        </w:trPr>
        <w:tc>
          <w:tcPr>
            <w:tcW w:w="3968" w:type="dxa"/>
          </w:tcPr>
          <w:p w:rsidR="00C13846" w:rsidRDefault="00C13846" w:rsidP="00FF23C1">
            <w:pPr>
              <w:pStyle w:val="Prrafodelista"/>
              <w:ind w:left="0"/>
              <w:rPr>
                <w:sz w:val="16"/>
                <w:szCs w:val="16"/>
              </w:rPr>
            </w:pPr>
            <w:r>
              <w:rPr>
                <w:sz w:val="16"/>
                <w:szCs w:val="16"/>
              </w:rPr>
              <w:t>Otras provisiones a corto plazo</w:t>
            </w:r>
          </w:p>
        </w:tc>
        <w:tc>
          <w:tcPr>
            <w:tcW w:w="2882" w:type="dxa"/>
          </w:tcPr>
          <w:p w:rsidR="00C13846" w:rsidRDefault="004D2428" w:rsidP="00E259D2">
            <w:pPr>
              <w:pStyle w:val="Prrafodelista"/>
              <w:ind w:left="0"/>
              <w:jc w:val="right"/>
              <w:rPr>
                <w:sz w:val="16"/>
                <w:szCs w:val="16"/>
              </w:rPr>
            </w:pPr>
            <w:r>
              <w:rPr>
                <w:sz w:val="16"/>
                <w:szCs w:val="16"/>
              </w:rPr>
              <w:t>$10’962,500.04</w:t>
            </w:r>
          </w:p>
        </w:tc>
      </w:tr>
      <w:tr w:rsidR="001F65E6" w:rsidTr="00730AE6">
        <w:trPr>
          <w:jc w:val="center"/>
        </w:trPr>
        <w:tc>
          <w:tcPr>
            <w:tcW w:w="3968" w:type="dxa"/>
          </w:tcPr>
          <w:p w:rsidR="001F65E6" w:rsidRDefault="00C13846" w:rsidP="00FF23C1">
            <w:pPr>
              <w:pStyle w:val="Prrafodelista"/>
              <w:ind w:left="0"/>
              <w:rPr>
                <w:sz w:val="16"/>
                <w:szCs w:val="16"/>
              </w:rPr>
            </w:pPr>
            <w:r>
              <w:rPr>
                <w:sz w:val="16"/>
                <w:szCs w:val="16"/>
              </w:rPr>
              <w:t>Ingresos por clasificar</w:t>
            </w:r>
          </w:p>
        </w:tc>
        <w:tc>
          <w:tcPr>
            <w:tcW w:w="2882" w:type="dxa"/>
          </w:tcPr>
          <w:p w:rsidR="001F65E6" w:rsidRPr="00E5135D" w:rsidRDefault="004D2428" w:rsidP="00E5135D">
            <w:pPr>
              <w:pStyle w:val="Prrafodelista"/>
              <w:ind w:left="0"/>
              <w:jc w:val="right"/>
              <w:rPr>
                <w:sz w:val="16"/>
                <w:szCs w:val="16"/>
              </w:rPr>
            </w:pPr>
            <w:r>
              <w:rPr>
                <w:sz w:val="16"/>
                <w:szCs w:val="16"/>
              </w:rPr>
              <w:t>$203,814.44</w:t>
            </w:r>
          </w:p>
        </w:tc>
      </w:tr>
      <w:tr w:rsidR="001F65E6" w:rsidTr="00730AE6">
        <w:trPr>
          <w:jc w:val="center"/>
        </w:trPr>
        <w:tc>
          <w:tcPr>
            <w:tcW w:w="3968" w:type="dxa"/>
          </w:tcPr>
          <w:p w:rsidR="001F65E6" w:rsidRPr="001F1A41" w:rsidRDefault="001F65E6" w:rsidP="00FF23C1">
            <w:pPr>
              <w:pStyle w:val="Prrafodelista"/>
              <w:ind w:left="0"/>
              <w:rPr>
                <w:b/>
                <w:sz w:val="16"/>
                <w:szCs w:val="16"/>
              </w:rPr>
            </w:pPr>
            <w:r w:rsidRPr="001F1A41">
              <w:rPr>
                <w:b/>
                <w:sz w:val="16"/>
                <w:szCs w:val="16"/>
              </w:rPr>
              <w:t>Total de pasivos de la administrac</w:t>
            </w:r>
            <w:r>
              <w:rPr>
                <w:b/>
                <w:sz w:val="16"/>
                <w:szCs w:val="16"/>
              </w:rPr>
              <w:t>ión 2017-2019</w:t>
            </w:r>
          </w:p>
        </w:tc>
        <w:tc>
          <w:tcPr>
            <w:tcW w:w="2882" w:type="dxa"/>
          </w:tcPr>
          <w:p w:rsidR="001F65E6" w:rsidRPr="001F1A41" w:rsidRDefault="001D0D4B" w:rsidP="00E5135D">
            <w:pPr>
              <w:pStyle w:val="Prrafodelista"/>
              <w:ind w:left="0"/>
              <w:jc w:val="right"/>
              <w:rPr>
                <w:b/>
                <w:sz w:val="16"/>
                <w:szCs w:val="16"/>
              </w:rPr>
            </w:pPr>
            <w:r>
              <w:rPr>
                <w:b/>
                <w:sz w:val="16"/>
                <w:szCs w:val="16"/>
              </w:rPr>
              <w:t>$18’874,280.98</w:t>
            </w:r>
          </w:p>
        </w:tc>
      </w:tr>
    </w:tbl>
    <w:p w:rsidR="001F65E6" w:rsidRDefault="001F65E6" w:rsidP="001F65E6">
      <w:pPr>
        <w:jc w:val="both"/>
        <w:rPr>
          <w:sz w:val="16"/>
        </w:rPr>
      </w:pPr>
    </w:p>
    <w:p w:rsidR="001F65E6" w:rsidRDefault="001F65E6" w:rsidP="001F65E6">
      <w:pPr>
        <w:pStyle w:val="Prrafodelista"/>
        <w:numPr>
          <w:ilvl w:val="0"/>
          <w:numId w:val="8"/>
        </w:numPr>
        <w:jc w:val="both"/>
        <w:rPr>
          <w:sz w:val="16"/>
        </w:rPr>
      </w:pPr>
      <w:r>
        <w:rPr>
          <w:sz w:val="16"/>
        </w:rPr>
        <w:t>Los adeudos más significativos del apartado anterior son los siguientes:</w:t>
      </w:r>
    </w:p>
    <w:p w:rsidR="001F65E6" w:rsidRDefault="001F65E6" w:rsidP="001F65E6">
      <w:pPr>
        <w:pStyle w:val="Prrafodelista"/>
        <w:jc w:val="both"/>
        <w:rPr>
          <w:sz w:val="16"/>
        </w:rPr>
      </w:pPr>
    </w:p>
    <w:p w:rsidR="001F65E6" w:rsidRDefault="001F65E6" w:rsidP="001F65E6">
      <w:pPr>
        <w:pStyle w:val="Prrafodelista"/>
        <w:jc w:val="both"/>
        <w:rPr>
          <w:sz w:val="16"/>
        </w:rPr>
      </w:pPr>
    </w:p>
    <w:p w:rsidR="001F65E6" w:rsidRDefault="001F65E6" w:rsidP="001F65E6">
      <w:pPr>
        <w:pStyle w:val="Prrafodelista"/>
        <w:jc w:val="both"/>
        <w:rPr>
          <w:b/>
          <w:sz w:val="16"/>
        </w:rPr>
      </w:pPr>
      <w:r w:rsidRPr="00F737B3">
        <w:rPr>
          <w:b/>
          <w:sz w:val="16"/>
        </w:rPr>
        <w:t xml:space="preserve">Servicios personales por pagar a corto plazo: </w:t>
      </w:r>
    </w:p>
    <w:p w:rsidR="00B6089E" w:rsidRPr="00B6089E" w:rsidRDefault="00B6089E" w:rsidP="001F65E6">
      <w:pPr>
        <w:pStyle w:val="Prrafodelista"/>
        <w:jc w:val="both"/>
        <w:rPr>
          <w:sz w:val="16"/>
        </w:rPr>
      </w:pPr>
      <w:r>
        <w:rPr>
          <w:sz w:val="16"/>
        </w:rPr>
        <w:t xml:space="preserve">1.- Fondo de Prestaciones </w:t>
      </w:r>
      <w:r w:rsidR="003E7813">
        <w:rPr>
          <w:sz w:val="16"/>
        </w:rPr>
        <w:t>Económicas, por un importe de $</w:t>
      </w:r>
      <w:r w:rsidR="001D0D4B">
        <w:rPr>
          <w:sz w:val="16"/>
        </w:rPr>
        <w:t>2’309,925.33 (Dos millones trescientos nueve mil novecientos veinticinco pesos 33/100 M.N.).</w:t>
      </w:r>
    </w:p>
    <w:p w:rsidR="001F65E6" w:rsidRDefault="001F65E6" w:rsidP="001F65E6">
      <w:pPr>
        <w:pStyle w:val="Prrafodelista"/>
        <w:jc w:val="both"/>
        <w:rPr>
          <w:sz w:val="16"/>
        </w:rPr>
      </w:pPr>
    </w:p>
    <w:p w:rsidR="001F65E6" w:rsidRDefault="001F65E6" w:rsidP="001F65E6">
      <w:pPr>
        <w:pStyle w:val="Prrafodelista"/>
        <w:jc w:val="both"/>
        <w:rPr>
          <w:b/>
          <w:sz w:val="16"/>
        </w:rPr>
      </w:pPr>
      <w:r>
        <w:rPr>
          <w:b/>
          <w:sz w:val="16"/>
        </w:rPr>
        <w:t>Proveedores por pagar a corto plazo:</w:t>
      </w:r>
      <w:r w:rsidR="001D0D4B">
        <w:rPr>
          <w:b/>
          <w:sz w:val="16"/>
        </w:rPr>
        <w:tab/>
      </w:r>
    </w:p>
    <w:p w:rsidR="001F65E6" w:rsidRDefault="001F65E6" w:rsidP="001F65E6">
      <w:pPr>
        <w:pStyle w:val="Prrafodelista"/>
        <w:jc w:val="both"/>
        <w:rPr>
          <w:sz w:val="16"/>
        </w:rPr>
      </w:pPr>
      <w:r>
        <w:rPr>
          <w:sz w:val="16"/>
        </w:rPr>
        <w:t xml:space="preserve">1.- </w:t>
      </w:r>
      <w:r w:rsidR="001D0D4B">
        <w:rPr>
          <w:sz w:val="16"/>
        </w:rPr>
        <w:t>Servicio Isamel, S.A. de C.V., por un importe de $302,980.67 (Trescientos dos mil novecientos ochenta pesos 67/100 M.N.).</w:t>
      </w:r>
    </w:p>
    <w:p w:rsidR="001F65E6" w:rsidRDefault="001F65E6" w:rsidP="001F65E6">
      <w:pPr>
        <w:pStyle w:val="Prrafodelista"/>
        <w:jc w:val="both"/>
        <w:rPr>
          <w:sz w:val="16"/>
        </w:rPr>
      </w:pPr>
      <w:r>
        <w:rPr>
          <w:sz w:val="16"/>
        </w:rPr>
        <w:tab/>
      </w:r>
    </w:p>
    <w:p w:rsidR="001724DA" w:rsidRDefault="001F65E6" w:rsidP="005E357F">
      <w:pPr>
        <w:pStyle w:val="Prrafodelista"/>
        <w:jc w:val="both"/>
        <w:rPr>
          <w:b/>
          <w:sz w:val="16"/>
        </w:rPr>
      </w:pPr>
      <w:r w:rsidRPr="00D246A6">
        <w:rPr>
          <w:b/>
          <w:sz w:val="16"/>
        </w:rPr>
        <w:t>Retenciones y contribuciones por pagar a corto plazo:</w:t>
      </w:r>
    </w:p>
    <w:p w:rsidR="005E357F" w:rsidRPr="005E357F" w:rsidRDefault="005E357F" w:rsidP="005E357F">
      <w:pPr>
        <w:pStyle w:val="Prrafodelista"/>
        <w:jc w:val="both"/>
        <w:rPr>
          <w:sz w:val="16"/>
        </w:rPr>
      </w:pPr>
      <w:r>
        <w:rPr>
          <w:sz w:val="16"/>
        </w:rPr>
        <w:t>1.- Impuesto sobre sueldos, por un importe de $761,131.52 (Setecientos sesenta y un mil ciento treinta y un pesos 52/100 M.N.).</w:t>
      </w:r>
    </w:p>
    <w:p w:rsidR="00B6089E" w:rsidRDefault="005E357F" w:rsidP="00236704">
      <w:pPr>
        <w:pStyle w:val="Prrafodelista"/>
        <w:jc w:val="both"/>
        <w:rPr>
          <w:sz w:val="16"/>
        </w:rPr>
      </w:pPr>
      <w:r>
        <w:rPr>
          <w:sz w:val="16"/>
        </w:rPr>
        <w:t>2</w:t>
      </w:r>
      <w:r w:rsidR="00B45E8F">
        <w:rPr>
          <w:sz w:val="16"/>
        </w:rPr>
        <w:t>.- Préstamos I.S.S.S.S.P.E.A., por un impo</w:t>
      </w:r>
      <w:r>
        <w:rPr>
          <w:sz w:val="16"/>
        </w:rPr>
        <w:t>rte de $1’087,892.33 (Un millón ochenta y siete mil ochocientos noventa y dos pesos 33/100 M.N.).</w:t>
      </w:r>
    </w:p>
    <w:p w:rsidR="00236704" w:rsidRPr="00236704" w:rsidRDefault="00236704" w:rsidP="00236704">
      <w:pPr>
        <w:pStyle w:val="Prrafodelista"/>
        <w:jc w:val="both"/>
        <w:rPr>
          <w:sz w:val="16"/>
        </w:rPr>
      </w:pPr>
    </w:p>
    <w:p w:rsidR="00B6089E" w:rsidRDefault="00B6089E" w:rsidP="001F65E6">
      <w:pPr>
        <w:pStyle w:val="Prrafodelista"/>
        <w:jc w:val="both"/>
        <w:rPr>
          <w:b/>
          <w:sz w:val="16"/>
        </w:rPr>
      </w:pPr>
      <w:r>
        <w:rPr>
          <w:b/>
          <w:sz w:val="16"/>
        </w:rPr>
        <w:t>Otras cuentas por pagar a corto plazo:</w:t>
      </w:r>
    </w:p>
    <w:p w:rsidR="00B6089E" w:rsidRDefault="00791533" w:rsidP="001F65E6">
      <w:pPr>
        <w:pStyle w:val="Prrafodelista"/>
        <w:jc w:val="both"/>
        <w:rPr>
          <w:sz w:val="16"/>
        </w:rPr>
      </w:pPr>
      <w:r>
        <w:rPr>
          <w:sz w:val="16"/>
        </w:rPr>
        <w:t xml:space="preserve">1.- </w:t>
      </w:r>
      <w:r w:rsidR="00FA1A46">
        <w:rPr>
          <w:sz w:val="16"/>
        </w:rPr>
        <w:t>Juan Carlos Zamorano Flores, por un importe de $382,011.91 (Trescientos ochenta y dos mil ciento once pesos 91/100 M.N.).</w:t>
      </w:r>
    </w:p>
    <w:p w:rsidR="00FA1A46" w:rsidRDefault="00FA1A46" w:rsidP="001F65E6">
      <w:pPr>
        <w:pStyle w:val="Prrafodelista"/>
        <w:jc w:val="both"/>
        <w:rPr>
          <w:sz w:val="16"/>
        </w:rPr>
      </w:pPr>
      <w:r>
        <w:rPr>
          <w:sz w:val="16"/>
        </w:rPr>
        <w:t>2.- Ana Cristina Espinoza Reyes, por un importe de $343,609.84 (Trescientos cuarenta y tres mil seiscientos nueve pesos 84/100 M.N.)</w:t>
      </w:r>
    </w:p>
    <w:p w:rsidR="00FA1A46" w:rsidRDefault="00FF2E10" w:rsidP="001F65E6">
      <w:pPr>
        <w:pStyle w:val="Prrafodelista"/>
        <w:jc w:val="both"/>
        <w:rPr>
          <w:sz w:val="16"/>
        </w:rPr>
      </w:pPr>
      <w:r>
        <w:rPr>
          <w:sz w:val="16"/>
        </w:rPr>
        <w:t>3.- Samuel Frausto Vázquez</w:t>
      </w:r>
      <w:r w:rsidR="00FA1A46">
        <w:rPr>
          <w:sz w:val="16"/>
        </w:rPr>
        <w:t>, por un importe de $322,912.84 (Trescientos veintidós mil novecientos doce pesos 84/100 M.N.)</w:t>
      </w:r>
    </w:p>
    <w:p w:rsidR="007E49F5" w:rsidRDefault="007E49F5" w:rsidP="001F65E6">
      <w:pPr>
        <w:pStyle w:val="Prrafodelista"/>
        <w:jc w:val="both"/>
        <w:rPr>
          <w:sz w:val="16"/>
        </w:rPr>
      </w:pPr>
      <w:r>
        <w:rPr>
          <w:sz w:val="16"/>
        </w:rPr>
        <w:t>4.- Miguel Ángel López Figueroa, por un importe de $278,984.86 (Doscientos setenta y ocho mil novecientos ochenta y cuatro pesos 86/100 M.N.).</w:t>
      </w:r>
    </w:p>
    <w:p w:rsidR="00F14702" w:rsidRDefault="00F14702" w:rsidP="001F65E6">
      <w:pPr>
        <w:pStyle w:val="Prrafodelista"/>
        <w:jc w:val="both"/>
        <w:rPr>
          <w:sz w:val="16"/>
        </w:rPr>
      </w:pPr>
    </w:p>
    <w:p w:rsidR="00F14702" w:rsidRDefault="00F14702" w:rsidP="001F65E6">
      <w:pPr>
        <w:pStyle w:val="Prrafodelista"/>
        <w:jc w:val="both"/>
        <w:rPr>
          <w:b/>
          <w:sz w:val="16"/>
        </w:rPr>
      </w:pPr>
      <w:r>
        <w:rPr>
          <w:b/>
          <w:sz w:val="16"/>
        </w:rPr>
        <w:t>Otras provisiones por pagar a corto plazo</w:t>
      </w:r>
    </w:p>
    <w:p w:rsidR="00F14702" w:rsidRDefault="00F14702" w:rsidP="001F65E6">
      <w:pPr>
        <w:pStyle w:val="Prrafodelista"/>
        <w:jc w:val="both"/>
        <w:rPr>
          <w:sz w:val="16"/>
        </w:rPr>
      </w:pPr>
      <w:r>
        <w:rPr>
          <w:sz w:val="16"/>
        </w:rPr>
        <w:t>1.- Provisión para pago de aguinaldos, por un importe</w:t>
      </w:r>
      <w:r w:rsidR="006C15F1">
        <w:rPr>
          <w:sz w:val="16"/>
        </w:rPr>
        <w:t xml:space="preserve"> de $10’962,500.04 (Diez</w:t>
      </w:r>
      <w:r w:rsidR="00CC1B36">
        <w:rPr>
          <w:sz w:val="16"/>
        </w:rPr>
        <w:t xml:space="preserve"> millones novecientos sesenta y dos mil quinientos pesos 04/100 M.N.).</w:t>
      </w:r>
    </w:p>
    <w:p w:rsidR="00F14702" w:rsidRDefault="00F14702" w:rsidP="001F65E6">
      <w:pPr>
        <w:pStyle w:val="Prrafodelista"/>
        <w:jc w:val="both"/>
        <w:rPr>
          <w:sz w:val="16"/>
        </w:rPr>
      </w:pPr>
    </w:p>
    <w:p w:rsidR="00F14702" w:rsidRDefault="00F14702" w:rsidP="001F65E6">
      <w:pPr>
        <w:pStyle w:val="Prrafodelista"/>
        <w:jc w:val="both"/>
        <w:rPr>
          <w:b/>
          <w:sz w:val="16"/>
        </w:rPr>
      </w:pPr>
      <w:r>
        <w:rPr>
          <w:b/>
          <w:sz w:val="16"/>
        </w:rPr>
        <w:t>Ingresos por clasificar</w:t>
      </w:r>
    </w:p>
    <w:p w:rsidR="00F14702" w:rsidRPr="00F14702" w:rsidRDefault="00F14702" w:rsidP="001F65E6">
      <w:pPr>
        <w:pStyle w:val="Prrafodelista"/>
        <w:jc w:val="both"/>
        <w:rPr>
          <w:sz w:val="16"/>
        </w:rPr>
      </w:pPr>
      <w:r>
        <w:rPr>
          <w:sz w:val="16"/>
        </w:rPr>
        <w:t>1.- Fondo directo municipal, por</w:t>
      </w:r>
      <w:r w:rsidR="00D702BA">
        <w:rPr>
          <w:sz w:val="16"/>
        </w:rPr>
        <w:t xml:space="preserve"> un im</w:t>
      </w:r>
      <w:r w:rsidR="00B45E8F">
        <w:rPr>
          <w:sz w:val="16"/>
        </w:rPr>
        <w:t>porte de</w:t>
      </w:r>
      <w:r w:rsidR="00AB5F7A">
        <w:rPr>
          <w:sz w:val="16"/>
        </w:rPr>
        <w:t xml:space="preserve"> $2</w:t>
      </w:r>
      <w:r w:rsidR="00B93691">
        <w:rPr>
          <w:sz w:val="16"/>
        </w:rPr>
        <w:t>03,814.44 (Doscientos tres mil ochocientos catorce pesos 44/100 M.N.).</w:t>
      </w:r>
    </w:p>
    <w:p w:rsidR="00E259D2" w:rsidRDefault="00E259D2" w:rsidP="001F65E6">
      <w:pPr>
        <w:pStyle w:val="Prrafodelista"/>
        <w:jc w:val="both"/>
        <w:rPr>
          <w:sz w:val="16"/>
        </w:rPr>
      </w:pPr>
    </w:p>
    <w:p w:rsidR="00060A89" w:rsidRDefault="00060A89" w:rsidP="001F65E6">
      <w:pPr>
        <w:pStyle w:val="Prrafodelista"/>
        <w:jc w:val="both"/>
        <w:rPr>
          <w:sz w:val="16"/>
        </w:rPr>
      </w:pPr>
    </w:p>
    <w:tbl>
      <w:tblPr>
        <w:tblStyle w:val="Tablaconcuadrcula"/>
        <w:tblW w:w="0" w:type="auto"/>
        <w:jc w:val="center"/>
        <w:tblLook w:val="04A0" w:firstRow="1" w:lastRow="0" w:firstColumn="1" w:lastColumn="0" w:noHBand="0" w:noVBand="1"/>
      </w:tblPr>
      <w:tblGrid>
        <w:gridCol w:w="3968"/>
        <w:gridCol w:w="2882"/>
      </w:tblGrid>
      <w:tr w:rsidR="00060A89" w:rsidRPr="00C941C8" w:rsidTr="00730AE6">
        <w:trPr>
          <w:jc w:val="center"/>
        </w:trPr>
        <w:tc>
          <w:tcPr>
            <w:tcW w:w="3968" w:type="dxa"/>
          </w:tcPr>
          <w:p w:rsidR="00060A89" w:rsidRPr="00C941C8" w:rsidRDefault="00060A89" w:rsidP="00FF23C1">
            <w:pPr>
              <w:pStyle w:val="Prrafodelista"/>
              <w:ind w:left="0"/>
              <w:jc w:val="center"/>
              <w:rPr>
                <w:b/>
                <w:sz w:val="16"/>
                <w:szCs w:val="16"/>
              </w:rPr>
            </w:pPr>
            <w:r w:rsidRPr="00C941C8">
              <w:rPr>
                <w:b/>
                <w:sz w:val="16"/>
                <w:szCs w:val="16"/>
              </w:rPr>
              <w:lastRenderedPageBreak/>
              <w:t>CONCEPTO</w:t>
            </w:r>
          </w:p>
        </w:tc>
        <w:tc>
          <w:tcPr>
            <w:tcW w:w="2882" w:type="dxa"/>
          </w:tcPr>
          <w:p w:rsidR="00060A89" w:rsidRPr="00C941C8" w:rsidRDefault="00060A89" w:rsidP="00FF23C1">
            <w:pPr>
              <w:pStyle w:val="Prrafodelista"/>
              <w:ind w:left="0"/>
              <w:jc w:val="center"/>
              <w:rPr>
                <w:b/>
                <w:sz w:val="16"/>
                <w:szCs w:val="16"/>
              </w:rPr>
            </w:pPr>
            <w:r w:rsidRPr="00C941C8">
              <w:rPr>
                <w:b/>
                <w:sz w:val="16"/>
                <w:szCs w:val="16"/>
              </w:rPr>
              <w:t>MONTO</w:t>
            </w:r>
          </w:p>
        </w:tc>
      </w:tr>
      <w:tr w:rsidR="00060A89" w:rsidTr="00730AE6">
        <w:trPr>
          <w:jc w:val="center"/>
        </w:trPr>
        <w:tc>
          <w:tcPr>
            <w:tcW w:w="3968" w:type="dxa"/>
          </w:tcPr>
          <w:p w:rsidR="00060A89" w:rsidRPr="001F1A41" w:rsidRDefault="00060A89" w:rsidP="00FF23C1">
            <w:pPr>
              <w:pStyle w:val="Prrafodelista"/>
              <w:ind w:left="0"/>
              <w:rPr>
                <w:b/>
                <w:sz w:val="16"/>
                <w:szCs w:val="16"/>
              </w:rPr>
            </w:pPr>
            <w:r>
              <w:rPr>
                <w:b/>
                <w:sz w:val="16"/>
                <w:szCs w:val="16"/>
              </w:rPr>
              <w:t>CON VENCIMIENTO A 180</w:t>
            </w:r>
            <w:r w:rsidRPr="001F1A41">
              <w:rPr>
                <w:b/>
                <w:sz w:val="16"/>
                <w:szCs w:val="16"/>
              </w:rPr>
              <w:t xml:space="preserve"> DÍAS</w:t>
            </w:r>
          </w:p>
        </w:tc>
        <w:tc>
          <w:tcPr>
            <w:tcW w:w="2882" w:type="dxa"/>
          </w:tcPr>
          <w:p w:rsidR="00060A89" w:rsidRDefault="00060A89" w:rsidP="00FF23C1">
            <w:pPr>
              <w:pStyle w:val="Prrafodelista"/>
              <w:ind w:left="0"/>
              <w:jc w:val="right"/>
              <w:rPr>
                <w:sz w:val="16"/>
                <w:szCs w:val="16"/>
              </w:rPr>
            </w:pPr>
          </w:p>
        </w:tc>
      </w:tr>
      <w:tr w:rsidR="00060A89" w:rsidTr="00730AE6">
        <w:trPr>
          <w:jc w:val="center"/>
        </w:trPr>
        <w:tc>
          <w:tcPr>
            <w:tcW w:w="3968" w:type="dxa"/>
          </w:tcPr>
          <w:p w:rsidR="00060A89" w:rsidRDefault="00060A89" w:rsidP="00FF23C1">
            <w:pPr>
              <w:pStyle w:val="Prrafodelista"/>
              <w:ind w:left="0"/>
              <w:rPr>
                <w:sz w:val="16"/>
                <w:szCs w:val="16"/>
              </w:rPr>
            </w:pPr>
            <w:r>
              <w:rPr>
                <w:sz w:val="16"/>
                <w:szCs w:val="16"/>
              </w:rPr>
              <w:t>No se cuentan con registros a este vencimiento</w:t>
            </w:r>
          </w:p>
        </w:tc>
        <w:tc>
          <w:tcPr>
            <w:tcW w:w="2882" w:type="dxa"/>
          </w:tcPr>
          <w:p w:rsidR="00060A89" w:rsidRDefault="00060A89" w:rsidP="00FF23C1">
            <w:pPr>
              <w:pStyle w:val="Prrafodelista"/>
              <w:ind w:left="708" w:hanging="708"/>
              <w:jc w:val="right"/>
              <w:rPr>
                <w:sz w:val="16"/>
                <w:szCs w:val="16"/>
              </w:rPr>
            </w:pPr>
            <w:r>
              <w:rPr>
                <w:sz w:val="16"/>
                <w:szCs w:val="16"/>
              </w:rPr>
              <w:t>$0.00</w:t>
            </w:r>
          </w:p>
        </w:tc>
      </w:tr>
    </w:tbl>
    <w:p w:rsidR="00060A89" w:rsidRDefault="00060A89" w:rsidP="00060A89">
      <w:pPr>
        <w:pStyle w:val="Prrafodelista"/>
        <w:jc w:val="center"/>
        <w:rPr>
          <w:b/>
          <w:sz w:val="16"/>
        </w:rPr>
      </w:pPr>
    </w:p>
    <w:p w:rsidR="00060A89" w:rsidRDefault="00060A89" w:rsidP="00060A89">
      <w:pPr>
        <w:pStyle w:val="Prrafodelista"/>
        <w:jc w:val="center"/>
        <w:rPr>
          <w:b/>
          <w:sz w:val="16"/>
        </w:rPr>
      </w:pPr>
    </w:p>
    <w:tbl>
      <w:tblPr>
        <w:tblStyle w:val="Tablaconcuadrcula"/>
        <w:tblW w:w="0" w:type="auto"/>
        <w:jc w:val="center"/>
        <w:tblLook w:val="04A0" w:firstRow="1" w:lastRow="0" w:firstColumn="1" w:lastColumn="0" w:noHBand="0" w:noVBand="1"/>
      </w:tblPr>
      <w:tblGrid>
        <w:gridCol w:w="3968"/>
        <w:gridCol w:w="2882"/>
      </w:tblGrid>
      <w:tr w:rsidR="00060A89" w:rsidRPr="00C941C8" w:rsidTr="00730AE6">
        <w:trPr>
          <w:jc w:val="center"/>
        </w:trPr>
        <w:tc>
          <w:tcPr>
            <w:tcW w:w="3968" w:type="dxa"/>
          </w:tcPr>
          <w:p w:rsidR="00060A89" w:rsidRPr="00C941C8" w:rsidRDefault="00060A89" w:rsidP="00FF23C1">
            <w:pPr>
              <w:pStyle w:val="Prrafodelista"/>
              <w:ind w:left="0"/>
              <w:jc w:val="center"/>
              <w:rPr>
                <w:b/>
                <w:sz w:val="16"/>
                <w:szCs w:val="16"/>
              </w:rPr>
            </w:pPr>
            <w:r w:rsidRPr="00C941C8">
              <w:rPr>
                <w:b/>
                <w:sz w:val="16"/>
                <w:szCs w:val="16"/>
              </w:rPr>
              <w:t>CONCEPTO</w:t>
            </w:r>
          </w:p>
        </w:tc>
        <w:tc>
          <w:tcPr>
            <w:tcW w:w="2882" w:type="dxa"/>
          </w:tcPr>
          <w:p w:rsidR="00060A89" w:rsidRPr="00C941C8" w:rsidRDefault="00060A89" w:rsidP="00FF23C1">
            <w:pPr>
              <w:pStyle w:val="Prrafodelista"/>
              <w:ind w:left="0"/>
              <w:jc w:val="center"/>
              <w:rPr>
                <w:b/>
                <w:sz w:val="16"/>
                <w:szCs w:val="16"/>
              </w:rPr>
            </w:pPr>
            <w:r w:rsidRPr="00C941C8">
              <w:rPr>
                <w:b/>
                <w:sz w:val="16"/>
                <w:szCs w:val="16"/>
              </w:rPr>
              <w:t>MONTO</w:t>
            </w:r>
          </w:p>
        </w:tc>
      </w:tr>
      <w:tr w:rsidR="00060A89" w:rsidTr="00730AE6">
        <w:trPr>
          <w:jc w:val="center"/>
        </w:trPr>
        <w:tc>
          <w:tcPr>
            <w:tcW w:w="3968" w:type="dxa"/>
          </w:tcPr>
          <w:p w:rsidR="00060A89" w:rsidRPr="001F1A41" w:rsidRDefault="00060A89" w:rsidP="00FF23C1">
            <w:pPr>
              <w:pStyle w:val="Prrafodelista"/>
              <w:ind w:left="0"/>
              <w:rPr>
                <w:b/>
                <w:sz w:val="16"/>
                <w:szCs w:val="16"/>
              </w:rPr>
            </w:pPr>
            <w:r>
              <w:rPr>
                <w:b/>
                <w:sz w:val="16"/>
                <w:szCs w:val="16"/>
              </w:rPr>
              <w:t>CON VENCIMIENTO IGUAL O MENOR A 365 DÍAS:</w:t>
            </w:r>
          </w:p>
        </w:tc>
        <w:tc>
          <w:tcPr>
            <w:tcW w:w="2882" w:type="dxa"/>
          </w:tcPr>
          <w:p w:rsidR="00060A89" w:rsidRDefault="00060A89" w:rsidP="00FF23C1">
            <w:pPr>
              <w:pStyle w:val="Prrafodelista"/>
              <w:ind w:left="0"/>
              <w:jc w:val="right"/>
              <w:rPr>
                <w:sz w:val="16"/>
                <w:szCs w:val="16"/>
              </w:rPr>
            </w:pPr>
          </w:p>
        </w:tc>
      </w:tr>
      <w:tr w:rsidR="00060A89" w:rsidTr="00730AE6">
        <w:trPr>
          <w:jc w:val="center"/>
        </w:trPr>
        <w:tc>
          <w:tcPr>
            <w:tcW w:w="3968" w:type="dxa"/>
          </w:tcPr>
          <w:p w:rsidR="00060A89" w:rsidRDefault="00060A89" w:rsidP="00FF23C1">
            <w:pPr>
              <w:pStyle w:val="Prrafodelista"/>
              <w:ind w:left="0"/>
              <w:rPr>
                <w:sz w:val="16"/>
                <w:szCs w:val="16"/>
              </w:rPr>
            </w:pPr>
            <w:r>
              <w:rPr>
                <w:sz w:val="16"/>
                <w:szCs w:val="16"/>
              </w:rPr>
              <w:t>No se cuentan con registros a este vencimiento</w:t>
            </w:r>
          </w:p>
        </w:tc>
        <w:tc>
          <w:tcPr>
            <w:tcW w:w="2882" w:type="dxa"/>
          </w:tcPr>
          <w:p w:rsidR="00060A89" w:rsidRDefault="00060A89" w:rsidP="00FF23C1">
            <w:pPr>
              <w:pStyle w:val="Prrafodelista"/>
              <w:ind w:left="708" w:hanging="708"/>
              <w:jc w:val="right"/>
              <w:rPr>
                <w:sz w:val="16"/>
                <w:szCs w:val="16"/>
              </w:rPr>
            </w:pPr>
            <w:r>
              <w:rPr>
                <w:sz w:val="16"/>
                <w:szCs w:val="16"/>
              </w:rPr>
              <w:t>$0.00</w:t>
            </w:r>
          </w:p>
        </w:tc>
      </w:tr>
    </w:tbl>
    <w:p w:rsidR="00060A89" w:rsidRDefault="00060A89" w:rsidP="002C4AE7">
      <w:pPr>
        <w:jc w:val="both"/>
        <w:rPr>
          <w:sz w:val="16"/>
        </w:rPr>
      </w:pPr>
    </w:p>
    <w:tbl>
      <w:tblPr>
        <w:tblStyle w:val="Tablaconcuadrcula"/>
        <w:tblW w:w="0" w:type="auto"/>
        <w:jc w:val="center"/>
        <w:tblLook w:val="04A0" w:firstRow="1" w:lastRow="0" w:firstColumn="1" w:lastColumn="0" w:noHBand="0" w:noVBand="1"/>
      </w:tblPr>
      <w:tblGrid>
        <w:gridCol w:w="3968"/>
        <w:gridCol w:w="2882"/>
      </w:tblGrid>
      <w:tr w:rsidR="002C4AE7" w:rsidRPr="00C941C8" w:rsidTr="00730AE6">
        <w:trPr>
          <w:jc w:val="center"/>
        </w:trPr>
        <w:tc>
          <w:tcPr>
            <w:tcW w:w="3968" w:type="dxa"/>
          </w:tcPr>
          <w:p w:rsidR="002C4AE7" w:rsidRPr="00C941C8" w:rsidRDefault="002C4AE7" w:rsidP="00E81197">
            <w:pPr>
              <w:pStyle w:val="Prrafodelista"/>
              <w:ind w:left="0"/>
              <w:jc w:val="center"/>
              <w:rPr>
                <w:b/>
                <w:sz w:val="16"/>
                <w:szCs w:val="16"/>
              </w:rPr>
            </w:pPr>
            <w:r w:rsidRPr="00C941C8">
              <w:rPr>
                <w:b/>
                <w:sz w:val="16"/>
                <w:szCs w:val="16"/>
              </w:rPr>
              <w:t>CONCEPTO</w:t>
            </w:r>
          </w:p>
        </w:tc>
        <w:tc>
          <w:tcPr>
            <w:tcW w:w="2882" w:type="dxa"/>
          </w:tcPr>
          <w:p w:rsidR="002C4AE7" w:rsidRPr="00C941C8" w:rsidRDefault="002C4AE7" w:rsidP="00E81197">
            <w:pPr>
              <w:pStyle w:val="Prrafodelista"/>
              <w:ind w:left="0"/>
              <w:jc w:val="center"/>
              <w:rPr>
                <w:b/>
                <w:sz w:val="16"/>
                <w:szCs w:val="16"/>
              </w:rPr>
            </w:pPr>
            <w:r w:rsidRPr="00C941C8">
              <w:rPr>
                <w:b/>
                <w:sz w:val="16"/>
                <w:szCs w:val="16"/>
              </w:rPr>
              <w:t>MONTO</w:t>
            </w:r>
          </w:p>
        </w:tc>
      </w:tr>
      <w:tr w:rsidR="002C4AE7" w:rsidTr="00730AE6">
        <w:trPr>
          <w:jc w:val="center"/>
        </w:trPr>
        <w:tc>
          <w:tcPr>
            <w:tcW w:w="3968" w:type="dxa"/>
          </w:tcPr>
          <w:p w:rsidR="002C4AE7" w:rsidRPr="001F1A41" w:rsidRDefault="001F65E6" w:rsidP="00E81197">
            <w:pPr>
              <w:pStyle w:val="Prrafodelista"/>
              <w:ind w:left="0"/>
              <w:rPr>
                <w:b/>
                <w:sz w:val="16"/>
                <w:szCs w:val="16"/>
              </w:rPr>
            </w:pPr>
            <w:r>
              <w:rPr>
                <w:b/>
                <w:sz w:val="16"/>
                <w:szCs w:val="16"/>
              </w:rPr>
              <w:t>CON VENCIMIENTO MAYOR A 365 DÍAS</w:t>
            </w:r>
          </w:p>
        </w:tc>
        <w:tc>
          <w:tcPr>
            <w:tcW w:w="2882" w:type="dxa"/>
          </w:tcPr>
          <w:p w:rsidR="002C4AE7" w:rsidRDefault="002C4AE7" w:rsidP="00E81197">
            <w:pPr>
              <w:pStyle w:val="Prrafodelista"/>
              <w:ind w:left="0"/>
              <w:jc w:val="right"/>
              <w:rPr>
                <w:sz w:val="16"/>
                <w:szCs w:val="16"/>
              </w:rPr>
            </w:pPr>
          </w:p>
        </w:tc>
      </w:tr>
      <w:tr w:rsidR="002C4AE7" w:rsidTr="00730AE6">
        <w:trPr>
          <w:jc w:val="center"/>
        </w:trPr>
        <w:tc>
          <w:tcPr>
            <w:tcW w:w="3968" w:type="dxa"/>
          </w:tcPr>
          <w:p w:rsidR="002C4AE7" w:rsidRDefault="00041A4D" w:rsidP="00E81197">
            <w:pPr>
              <w:pStyle w:val="Prrafodelista"/>
              <w:ind w:left="0"/>
              <w:rPr>
                <w:sz w:val="16"/>
                <w:szCs w:val="16"/>
              </w:rPr>
            </w:pPr>
            <w:r>
              <w:rPr>
                <w:sz w:val="16"/>
                <w:szCs w:val="16"/>
              </w:rPr>
              <w:t>Adeudos de la administración 2011-2013</w:t>
            </w:r>
            <w:r w:rsidR="00D438E6">
              <w:rPr>
                <w:sz w:val="16"/>
                <w:szCs w:val="16"/>
              </w:rPr>
              <w:t xml:space="preserve"> </w:t>
            </w:r>
          </w:p>
        </w:tc>
        <w:tc>
          <w:tcPr>
            <w:tcW w:w="2882" w:type="dxa"/>
          </w:tcPr>
          <w:p w:rsidR="00DF34B7" w:rsidRDefault="00DF34B7" w:rsidP="00E81197">
            <w:pPr>
              <w:pStyle w:val="Prrafodelista"/>
              <w:ind w:left="0"/>
              <w:jc w:val="right"/>
              <w:rPr>
                <w:sz w:val="16"/>
                <w:szCs w:val="16"/>
              </w:rPr>
            </w:pPr>
          </w:p>
        </w:tc>
      </w:tr>
      <w:tr w:rsidR="002C4AE7" w:rsidTr="00730AE6">
        <w:trPr>
          <w:jc w:val="center"/>
        </w:trPr>
        <w:tc>
          <w:tcPr>
            <w:tcW w:w="3968" w:type="dxa"/>
          </w:tcPr>
          <w:p w:rsidR="002C4AE7" w:rsidRDefault="00C96BEA" w:rsidP="00E81197">
            <w:pPr>
              <w:pStyle w:val="Prrafodelista"/>
              <w:ind w:left="0"/>
              <w:rPr>
                <w:sz w:val="16"/>
                <w:szCs w:val="16"/>
              </w:rPr>
            </w:pPr>
            <w:r>
              <w:rPr>
                <w:sz w:val="16"/>
                <w:szCs w:val="16"/>
              </w:rPr>
              <w:t xml:space="preserve">        </w:t>
            </w:r>
            <w:r w:rsidR="00DF34B7">
              <w:rPr>
                <w:sz w:val="16"/>
                <w:szCs w:val="16"/>
              </w:rPr>
              <w:t xml:space="preserve">Servicios personales por pagar a corto plazo </w:t>
            </w:r>
          </w:p>
        </w:tc>
        <w:tc>
          <w:tcPr>
            <w:tcW w:w="2882" w:type="dxa"/>
          </w:tcPr>
          <w:p w:rsidR="00DF34B7" w:rsidRDefault="00DF34B7" w:rsidP="00E81197">
            <w:pPr>
              <w:pStyle w:val="Prrafodelista"/>
              <w:ind w:left="0"/>
              <w:jc w:val="right"/>
              <w:rPr>
                <w:sz w:val="16"/>
                <w:szCs w:val="16"/>
              </w:rPr>
            </w:pPr>
            <w:r>
              <w:rPr>
                <w:sz w:val="16"/>
                <w:szCs w:val="16"/>
              </w:rPr>
              <w:t>$5’545,216.19</w:t>
            </w:r>
          </w:p>
        </w:tc>
      </w:tr>
      <w:tr w:rsidR="002C4AE7" w:rsidTr="00730AE6">
        <w:trPr>
          <w:jc w:val="center"/>
        </w:trPr>
        <w:tc>
          <w:tcPr>
            <w:tcW w:w="3968" w:type="dxa"/>
          </w:tcPr>
          <w:p w:rsidR="002C4AE7" w:rsidRDefault="00C96BEA" w:rsidP="00E81197">
            <w:pPr>
              <w:pStyle w:val="Prrafodelista"/>
              <w:ind w:left="0"/>
              <w:rPr>
                <w:sz w:val="16"/>
                <w:szCs w:val="16"/>
              </w:rPr>
            </w:pPr>
            <w:r>
              <w:rPr>
                <w:sz w:val="16"/>
                <w:szCs w:val="16"/>
              </w:rPr>
              <w:t xml:space="preserve">        </w:t>
            </w:r>
            <w:r w:rsidR="00DF34B7">
              <w:rPr>
                <w:sz w:val="16"/>
                <w:szCs w:val="16"/>
              </w:rPr>
              <w:t>Proveedores por pagar a corto plazo</w:t>
            </w:r>
          </w:p>
        </w:tc>
        <w:tc>
          <w:tcPr>
            <w:tcW w:w="2882" w:type="dxa"/>
          </w:tcPr>
          <w:p w:rsidR="002C4AE7" w:rsidRDefault="00DF34B7" w:rsidP="00CF77B2">
            <w:pPr>
              <w:pStyle w:val="Prrafodelista"/>
              <w:ind w:left="0"/>
              <w:jc w:val="right"/>
              <w:rPr>
                <w:sz w:val="16"/>
                <w:szCs w:val="16"/>
              </w:rPr>
            </w:pPr>
            <w:r>
              <w:rPr>
                <w:sz w:val="16"/>
                <w:szCs w:val="16"/>
              </w:rPr>
              <w:t>$</w:t>
            </w:r>
            <w:r w:rsidR="00AC37A4">
              <w:rPr>
                <w:sz w:val="16"/>
                <w:szCs w:val="16"/>
              </w:rPr>
              <w:t>318,717.74</w:t>
            </w:r>
          </w:p>
        </w:tc>
      </w:tr>
      <w:tr w:rsidR="00DF34B7" w:rsidTr="00730AE6">
        <w:trPr>
          <w:jc w:val="center"/>
        </w:trPr>
        <w:tc>
          <w:tcPr>
            <w:tcW w:w="3968" w:type="dxa"/>
          </w:tcPr>
          <w:p w:rsidR="00DF34B7" w:rsidRPr="001F1A41" w:rsidRDefault="00D438E6" w:rsidP="00E81197">
            <w:pPr>
              <w:pStyle w:val="Prrafodelista"/>
              <w:ind w:left="0"/>
              <w:rPr>
                <w:b/>
                <w:sz w:val="16"/>
                <w:szCs w:val="16"/>
              </w:rPr>
            </w:pPr>
            <w:r w:rsidRPr="001F1A41">
              <w:rPr>
                <w:b/>
                <w:sz w:val="16"/>
                <w:szCs w:val="16"/>
              </w:rPr>
              <w:t>Total de pasivos</w:t>
            </w:r>
            <w:r w:rsidR="00DF34B7" w:rsidRPr="001F1A41">
              <w:rPr>
                <w:b/>
                <w:sz w:val="16"/>
                <w:szCs w:val="16"/>
              </w:rPr>
              <w:t xml:space="preserve"> de la administración 2011-2013</w:t>
            </w:r>
          </w:p>
        </w:tc>
        <w:tc>
          <w:tcPr>
            <w:tcW w:w="2882" w:type="dxa"/>
          </w:tcPr>
          <w:p w:rsidR="00DF34B7" w:rsidRPr="001F1A41" w:rsidRDefault="00DF34B7" w:rsidP="0028508C">
            <w:pPr>
              <w:pStyle w:val="Prrafodelista"/>
              <w:ind w:left="0"/>
              <w:jc w:val="right"/>
              <w:rPr>
                <w:b/>
                <w:sz w:val="16"/>
                <w:szCs w:val="16"/>
              </w:rPr>
            </w:pPr>
            <w:r w:rsidRPr="001F1A41">
              <w:rPr>
                <w:b/>
                <w:sz w:val="16"/>
                <w:szCs w:val="16"/>
              </w:rPr>
              <w:t>$</w:t>
            </w:r>
            <w:r w:rsidR="00233B91">
              <w:rPr>
                <w:b/>
                <w:sz w:val="16"/>
                <w:szCs w:val="16"/>
              </w:rPr>
              <w:t>5</w:t>
            </w:r>
            <w:r w:rsidRPr="001F1A41">
              <w:rPr>
                <w:b/>
                <w:sz w:val="16"/>
                <w:szCs w:val="16"/>
              </w:rPr>
              <w:t>’</w:t>
            </w:r>
            <w:r w:rsidR="003964B2">
              <w:rPr>
                <w:b/>
                <w:sz w:val="16"/>
                <w:szCs w:val="16"/>
              </w:rPr>
              <w:t>863,933.93</w:t>
            </w:r>
          </w:p>
        </w:tc>
      </w:tr>
    </w:tbl>
    <w:p w:rsidR="00F03F09" w:rsidRDefault="00F03F09" w:rsidP="002C4AE7">
      <w:pPr>
        <w:jc w:val="both"/>
        <w:rPr>
          <w:sz w:val="16"/>
        </w:rPr>
      </w:pPr>
    </w:p>
    <w:p w:rsidR="00395857" w:rsidRDefault="0074638A" w:rsidP="00395857">
      <w:pPr>
        <w:pStyle w:val="Prrafodelista"/>
        <w:numPr>
          <w:ilvl w:val="0"/>
          <w:numId w:val="8"/>
        </w:numPr>
        <w:jc w:val="both"/>
        <w:rPr>
          <w:sz w:val="16"/>
        </w:rPr>
      </w:pPr>
      <w:r>
        <w:rPr>
          <w:sz w:val="16"/>
        </w:rPr>
        <w:t>Los adeudos más significativos del apartado anterior son los siguientes:</w:t>
      </w:r>
    </w:p>
    <w:p w:rsidR="0074638A" w:rsidRDefault="00DB5900" w:rsidP="0074638A">
      <w:pPr>
        <w:pStyle w:val="Prrafodelista"/>
        <w:jc w:val="both"/>
        <w:rPr>
          <w:sz w:val="16"/>
        </w:rPr>
      </w:pPr>
      <w:r>
        <w:rPr>
          <w:sz w:val="16"/>
        </w:rPr>
        <w:t>1.- Fondo de prestaciones económicas por un importe de $4’636,022.07 (Cuatro Millones Seiscientos Treinta y Seis Mil Veintidós Pesos 07/100 M.N.).</w:t>
      </w:r>
    </w:p>
    <w:p w:rsidR="00DB5900" w:rsidRDefault="00DB5900" w:rsidP="0074638A">
      <w:pPr>
        <w:pStyle w:val="Prrafodelista"/>
        <w:jc w:val="both"/>
        <w:rPr>
          <w:sz w:val="16"/>
        </w:rPr>
      </w:pPr>
      <w:r>
        <w:rPr>
          <w:sz w:val="16"/>
        </w:rPr>
        <w:t>2.- Aportaciones a fondos de vivienda ISSSSPEA por un importe de $252,443.30 (Doscientos Cincuenta y Dos Mil Cuatrocientos Cuarenta y Tres Pesos 30/100 M.N.).</w:t>
      </w:r>
    </w:p>
    <w:p w:rsidR="00395857" w:rsidRPr="00E96926" w:rsidRDefault="00DB5900" w:rsidP="00E96926">
      <w:pPr>
        <w:pStyle w:val="Prrafodelista"/>
        <w:jc w:val="both"/>
        <w:rPr>
          <w:sz w:val="16"/>
        </w:rPr>
      </w:pPr>
      <w:r>
        <w:rPr>
          <w:sz w:val="16"/>
        </w:rPr>
        <w:t>3.- Cuotas para el sistema para el retiro por un importe de $288,</w:t>
      </w:r>
      <w:r w:rsidR="00703EA8">
        <w:rPr>
          <w:sz w:val="16"/>
        </w:rPr>
        <w:t>500.86 (Doscientos Ochenta y Ocho</w:t>
      </w:r>
      <w:r>
        <w:rPr>
          <w:sz w:val="16"/>
        </w:rPr>
        <w:t xml:space="preserve"> Mil Quinientos Pesos 86/100 M.N.).</w:t>
      </w:r>
    </w:p>
    <w:p w:rsidR="00B56A49" w:rsidRPr="00B56A49" w:rsidRDefault="00B56A49" w:rsidP="00B56A49">
      <w:pPr>
        <w:pStyle w:val="Prrafodelista"/>
        <w:jc w:val="center"/>
        <w:rPr>
          <w:b/>
          <w:sz w:val="16"/>
        </w:rPr>
      </w:pPr>
    </w:p>
    <w:p w:rsidR="00FC1C17" w:rsidRDefault="001E476D" w:rsidP="00AD35C1">
      <w:pPr>
        <w:pStyle w:val="Prrafodelista"/>
        <w:numPr>
          <w:ilvl w:val="0"/>
          <w:numId w:val="8"/>
        </w:numPr>
        <w:jc w:val="both"/>
      </w:pPr>
      <w:r w:rsidRPr="001E476D">
        <w:rPr>
          <w:sz w:val="16"/>
        </w:rPr>
        <w:t>Sobre la factibilidad de pago de los pasivos anteriormente enunciados, se establece que en lo que respecta a los Servicios Personales por Pagar a Corto Plazo, Proveedores por Pagar a Corto Plazo</w:t>
      </w:r>
      <w:r w:rsidR="000A634C">
        <w:rPr>
          <w:sz w:val="16"/>
        </w:rPr>
        <w:t>,</w:t>
      </w:r>
      <w:r w:rsidR="00EA3E67">
        <w:rPr>
          <w:sz w:val="16"/>
        </w:rPr>
        <w:t xml:space="preserve"> </w:t>
      </w:r>
      <w:r w:rsidR="00C333E2">
        <w:rPr>
          <w:sz w:val="16"/>
        </w:rPr>
        <w:t>Retenciones por Pagar a Corto Plazo y Otras Cuentas por Pagar a Corto Plazo,</w:t>
      </w:r>
      <w:r w:rsidRPr="001E476D">
        <w:rPr>
          <w:sz w:val="16"/>
        </w:rPr>
        <w:t xml:space="preserve"> éstos se irán cubriendo conforme exista suficiencia financiera. </w:t>
      </w:r>
      <w:r w:rsidR="006225D0">
        <w:rPr>
          <w:sz w:val="16"/>
        </w:rPr>
        <w:tab/>
      </w:r>
    </w:p>
    <w:p w:rsidR="00AD35C1" w:rsidRPr="00307524" w:rsidRDefault="00AD35C1" w:rsidP="00AD35C1">
      <w:pPr>
        <w:jc w:val="both"/>
        <w:rPr>
          <w:b/>
          <w:szCs w:val="16"/>
        </w:rPr>
      </w:pPr>
      <w:r w:rsidRPr="00307524">
        <w:rPr>
          <w:b/>
          <w:szCs w:val="16"/>
        </w:rPr>
        <w:t>II) Notas al Estado de Actividades</w:t>
      </w:r>
    </w:p>
    <w:p w:rsidR="00AD35C1" w:rsidRDefault="00B80EBA" w:rsidP="00AD35C1">
      <w:pPr>
        <w:jc w:val="both"/>
        <w:rPr>
          <w:b/>
          <w:sz w:val="16"/>
          <w:szCs w:val="16"/>
        </w:rPr>
      </w:pPr>
      <w:r>
        <w:rPr>
          <w:b/>
          <w:sz w:val="16"/>
          <w:szCs w:val="16"/>
        </w:rPr>
        <w:t>1.- Se informa de los rubros de Impuestos, Contribuciones de Mejoras, Derechos, Productos, Aprovechamientos, Participaciones y Aportaciones; y de Transferencias, Subsidios, Otras Ayudas y Asignaciones:</w:t>
      </w:r>
    </w:p>
    <w:tbl>
      <w:tblPr>
        <w:tblW w:w="8540" w:type="dxa"/>
        <w:jc w:val="center"/>
        <w:tblCellMar>
          <w:left w:w="70" w:type="dxa"/>
          <w:right w:w="70" w:type="dxa"/>
        </w:tblCellMar>
        <w:tblLook w:val="04A0" w:firstRow="1" w:lastRow="0" w:firstColumn="1" w:lastColumn="0" w:noHBand="0" w:noVBand="1"/>
      </w:tblPr>
      <w:tblGrid>
        <w:gridCol w:w="6900"/>
        <w:gridCol w:w="280"/>
        <w:gridCol w:w="1080"/>
        <w:gridCol w:w="280"/>
      </w:tblGrid>
      <w:tr w:rsidR="007F2CD4" w:rsidRPr="007F2CD4" w:rsidTr="007F2CD4">
        <w:trPr>
          <w:trHeight w:val="210"/>
          <w:jc w:val="center"/>
        </w:trPr>
        <w:tc>
          <w:tcPr>
            <w:tcW w:w="6900" w:type="dxa"/>
            <w:tcBorders>
              <w:top w:val="single" w:sz="4" w:space="0" w:color="auto"/>
              <w:left w:val="single" w:sz="4" w:space="0" w:color="auto"/>
              <w:bottom w:val="single" w:sz="4" w:space="0" w:color="auto"/>
              <w:right w:val="nil"/>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INGRESOS Y OTROS BENEFICIOS</w:t>
            </w:r>
          </w:p>
        </w:tc>
        <w:tc>
          <w:tcPr>
            <w:tcW w:w="280" w:type="dxa"/>
            <w:tcBorders>
              <w:top w:val="single" w:sz="4" w:space="0" w:color="auto"/>
              <w:left w:val="nil"/>
              <w:bottom w:val="single" w:sz="4" w:space="0" w:color="auto"/>
              <w:right w:val="nil"/>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 </w:t>
            </w:r>
          </w:p>
        </w:tc>
        <w:tc>
          <w:tcPr>
            <w:tcW w:w="1080" w:type="dxa"/>
            <w:tcBorders>
              <w:top w:val="single" w:sz="4" w:space="0" w:color="auto"/>
              <w:left w:val="nil"/>
              <w:bottom w:val="single" w:sz="4" w:space="0" w:color="auto"/>
              <w:right w:val="nil"/>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 </w:t>
            </w:r>
          </w:p>
        </w:tc>
        <w:tc>
          <w:tcPr>
            <w:tcW w:w="280" w:type="dxa"/>
            <w:tcBorders>
              <w:top w:val="single" w:sz="4" w:space="0" w:color="auto"/>
              <w:left w:val="nil"/>
              <w:bottom w:val="single" w:sz="4" w:space="0" w:color="auto"/>
              <w:right w:val="single" w:sz="4" w:space="0" w:color="auto"/>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 </w:t>
            </w:r>
          </w:p>
        </w:tc>
      </w:tr>
      <w:tr w:rsidR="007F2CD4" w:rsidRPr="007F2CD4" w:rsidTr="007F2CD4">
        <w:trPr>
          <w:trHeight w:val="225"/>
          <w:jc w:val="center"/>
        </w:trPr>
        <w:tc>
          <w:tcPr>
            <w:tcW w:w="6900" w:type="dxa"/>
            <w:tcBorders>
              <w:top w:val="single" w:sz="4" w:space="0" w:color="auto"/>
              <w:left w:val="single" w:sz="4" w:space="0" w:color="auto"/>
              <w:bottom w:val="single" w:sz="4" w:space="0" w:color="auto"/>
              <w:right w:val="single" w:sz="4" w:space="0" w:color="auto"/>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INGRESOS DE GESTIÓN</w:t>
            </w:r>
          </w:p>
        </w:tc>
        <w:tc>
          <w:tcPr>
            <w:tcW w:w="1640" w:type="dxa"/>
            <w:gridSpan w:val="3"/>
            <w:tcBorders>
              <w:top w:val="single" w:sz="4" w:space="0" w:color="auto"/>
              <w:left w:val="nil"/>
              <w:bottom w:val="single" w:sz="4" w:space="0" w:color="auto"/>
              <w:right w:val="single" w:sz="4" w:space="0" w:color="auto"/>
            </w:tcBorders>
            <w:shd w:val="clear" w:color="000000" w:fill="FFFFFF"/>
            <w:hideMark/>
          </w:tcPr>
          <w:p w:rsidR="007F2CD4" w:rsidRPr="007F2CD4" w:rsidRDefault="007F2CD4" w:rsidP="007F2CD4">
            <w:pPr>
              <w:spacing w:after="0" w:line="240" w:lineRule="auto"/>
              <w:jc w:val="right"/>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$36,315,601.17</w:t>
            </w:r>
          </w:p>
        </w:tc>
      </w:tr>
      <w:tr w:rsidR="007F2CD4" w:rsidRPr="007F2CD4" w:rsidTr="007F2CD4">
        <w:trPr>
          <w:trHeight w:val="248"/>
          <w:jc w:val="center"/>
        </w:trPr>
        <w:tc>
          <w:tcPr>
            <w:tcW w:w="6900" w:type="dxa"/>
            <w:tcBorders>
              <w:top w:val="single" w:sz="4" w:space="0" w:color="auto"/>
              <w:left w:val="single" w:sz="4" w:space="0" w:color="auto"/>
              <w:bottom w:val="single" w:sz="4" w:space="0" w:color="auto"/>
              <w:right w:val="single" w:sz="4" w:space="0" w:color="auto"/>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IMPUESTOS</w:t>
            </w:r>
          </w:p>
        </w:tc>
        <w:tc>
          <w:tcPr>
            <w:tcW w:w="1640" w:type="dxa"/>
            <w:gridSpan w:val="3"/>
            <w:tcBorders>
              <w:top w:val="single" w:sz="4" w:space="0" w:color="auto"/>
              <w:left w:val="nil"/>
              <w:bottom w:val="single" w:sz="4" w:space="0" w:color="auto"/>
              <w:right w:val="single" w:sz="4" w:space="0" w:color="auto"/>
            </w:tcBorders>
            <w:shd w:val="clear" w:color="000000" w:fill="FFFFFF"/>
            <w:hideMark/>
          </w:tcPr>
          <w:p w:rsidR="007F2CD4" w:rsidRPr="007F2CD4" w:rsidRDefault="007F2CD4" w:rsidP="007F2CD4">
            <w:pPr>
              <w:spacing w:after="0" w:line="240" w:lineRule="auto"/>
              <w:jc w:val="right"/>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$13,323,023.73</w:t>
            </w:r>
          </w:p>
        </w:tc>
      </w:tr>
      <w:tr w:rsidR="007F2CD4" w:rsidRPr="007F2CD4" w:rsidTr="007F2CD4">
        <w:trPr>
          <w:trHeight w:val="248"/>
          <w:jc w:val="center"/>
        </w:trPr>
        <w:tc>
          <w:tcPr>
            <w:tcW w:w="6900" w:type="dxa"/>
            <w:tcBorders>
              <w:top w:val="single" w:sz="4" w:space="0" w:color="auto"/>
              <w:left w:val="single" w:sz="4" w:space="0" w:color="auto"/>
              <w:bottom w:val="single" w:sz="4" w:space="0" w:color="auto"/>
              <w:right w:val="single" w:sz="4" w:space="0" w:color="auto"/>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CUOTAS Y APORTACIONES DE SEGURIDAD SOCIAL</w:t>
            </w:r>
          </w:p>
        </w:tc>
        <w:tc>
          <w:tcPr>
            <w:tcW w:w="1640" w:type="dxa"/>
            <w:gridSpan w:val="3"/>
            <w:tcBorders>
              <w:top w:val="single" w:sz="4" w:space="0" w:color="auto"/>
              <w:left w:val="nil"/>
              <w:bottom w:val="single" w:sz="4" w:space="0" w:color="auto"/>
              <w:right w:val="single" w:sz="4" w:space="0" w:color="auto"/>
            </w:tcBorders>
            <w:shd w:val="clear" w:color="000000" w:fill="FFFFFF"/>
            <w:hideMark/>
          </w:tcPr>
          <w:p w:rsidR="007F2CD4" w:rsidRPr="007F2CD4" w:rsidRDefault="007F2CD4" w:rsidP="007F2CD4">
            <w:pPr>
              <w:spacing w:after="0" w:line="240" w:lineRule="auto"/>
              <w:jc w:val="right"/>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$0.00</w:t>
            </w:r>
          </w:p>
        </w:tc>
      </w:tr>
      <w:tr w:rsidR="007F2CD4" w:rsidRPr="007F2CD4" w:rsidTr="007F2CD4">
        <w:trPr>
          <w:trHeight w:val="248"/>
          <w:jc w:val="center"/>
        </w:trPr>
        <w:tc>
          <w:tcPr>
            <w:tcW w:w="6900" w:type="dxa"/>
            <w:tcBorders>
              <w:top w:val="single" w:sz="4" w:space="0" w:color="auto"/>
              <w:left w:val="single" w:sz="4" w:space="0" w:color="auto"/>
              <w:bottom w:val="single" w:sz="4" w:space="0" w:color="auto"/>
              <w:right w:val="single" w:sz="4" w:space="0" w:color="auto"/>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CONTRIBUCIONES DE MEJORAS</w:t>
            </w:r>
          </w:p>
        </w:tc>
        <w:tc>
          <w:tcPr>
            <w:tcW w:w="1640" w:type="dxa"/>
            <w:gridSpan w:val="3"/>
            <w:tcBorders>
              <w:top w:val="single" w:sz="4" w:space="0" w:color="auto"/>
              <w:left w:val="nil"/>
              <w:bottom w:val="single" w:sz="4" w:space="0" w:color="auto"/>
              <w:right w:val="single" w:sz="4" w:space="0" w:color="auto"/>
            </w:tcBorders>
            <w:shd w:val="clear" w:color="000000" w:fill="FFFFFF"/>
            <w:hideMark/>
          </w:tcPr>
          <w:p w:rsidR="007F2CD4" w:rsidRPr="007F2CD4" w:rsidRDefault="007F2CD4" w:rsidP="007F2CD4">
            <w:pPr>
              <w:spacing w:after="0" w:line="240" w:lineRule="auto"/>
              <w:jc w:val="right"/>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$0.00</w:t>
            </w:r>
          </w:p>
        </w:tc>
      </w:tr>
      <w:tr w:rsidR="007F2CD4" w:rsidRPr="007F2CD4" w:rsidTr="007F2CD4">
        <w:trPr>
          <w:trHeight w:val="248"/>
          <w:jc w:val="center"/>
        </w:trPr>
        <w:tc>
          <w:tcPr>
            <w:tcW w:w="6900" w:type="dxa"/>
            <w:tcBorders>
              <w:top w:val="single" w:sz="4" w:space="0" w:color="auto"/>
              <w:left w:val="single" w:sz="4" w:space="0" w:color="auto"/>
              <w:bottom w:val="single" w:sz="4" w:space="0" w:color="auto"/>
              <w:right w:val="single" w:sz="4" w:space="0" w:color="auto"/>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DERECHOS</w:t>
            </w:r>
          </w:p>
        </w:tc>
        <w:tc>
          <w:tcPr>
            <w:tcW w:w="1640" w:type="dxa"/>
            <w:gridSpan w:val="3"/>
            <w:tcBorders>
              <w:top w:val="single" w:sz="4" w:space="0" w:color="auto"/>
              <w:left w:val="nil"/>
              <w:bottom w:val="single" w:sz="4" w:space="0" w:color="auto"/>
              <w:right w:val="single" w:sz="4" w:space="0" w:color="auto"/>
            </w:tcBorders>
            <w:shd w:val="clear" w:color="000000" w:fill="FFFFFF"/>
            <w:hideMark/>
          </w:tcPr>
          <w:p w:rsidR="007F2CD4" w:rsidRPr="007F2CD4" w:rsidRDefault="007F2CD4" w:rsidP="007F2CD4">
            <w:pPr>
              <w:spacing w:after="0" w:line="240" w:lineRule="auto"/>
              <w:jc w:val="right"/>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$21,226,368.97</w:t>
            </w:r>
          </w:p>
        </w:tc>
      </w:tr>
      <w:tr w:rsidR="007F2CD4" w:rsidRPr="007F2CD4" w:rsidTr="007F2CD4">
        <w:trPr>
          <w:trHeight w:val="248"/>
          <w:jc w:val="center"/>
        </w:trPr>
        <w:tc>
          <w:tcPr>
            <w:tcW w:w="6900" w:type="dxa"/>
            <w:tcBorders>
              <w:top w:val="single" w:sz="4" w:space="0" w:color="auto"/>
              <w:left w:val="single" w:sz="4" w:space="0" w:color="auto"/>
              <w:bottom w:val="single" w:sz="4" w:space="0" w:color="auto"/>
              <w:right w:val="single" w:sz="4" w:space="0" w:color="auto"/>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PRODUCTOS DE TIPO CORRIENTE *</w:t>
            </w:r>
          </w:p>
        </w:tc>
        <w:tc>
          <w:tcPr>
            <w:tcW w:w="1640" w:type="dxa"/>
            <w:gridSpan w:val="3"/>
            <w:tcBorders>
              <w:top w:val="single" w:sz="4" w:space="0" w:color="auto"/>
              <w:left w:val="nil"/>
              <w:bottom w:val="single" w:sz="4" w:space="0" w:color="auto"/>
              <w:right w:val="single" w:sz="4" w:space="0" w:color="auto"/>
            </w:tcBorders>
            <w:shd w:val="clear" w:color="000000" w:fill="FFFFFF"/>
            <w:hideMark/>
          </w:tcPr>
          <w:p w:rsidR="007F2CD4" w:rsidRPr="007F2CD4" w:rsidRDefault="007F2CD4" w:rsidP="007F2CD4">
            <w:pPr>
              <w:spacing w:after="0" w:line="240" w:lineRule="auto"/>
              <w:jc w:val="right"/>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$1,060,074.11</w:t>
            </w:r>
          </w:p>
        </w:tc>
      </w:tr>
      <w:tr w:rsidR="007F2CD4" w:rsidRPr="007F2CD4" w:rsidTr="007F2CD4">
        <w:trPr>
          <w:trHeight w:val="248"/>
          <w:jc w:val="center"/>
        </w:trPr>
        <w:tc>
          <w:tcPr>
            <w:tcW w:w="6900" w:type="dxa"/>
            <w:tcBorders>
              <w:top w:val="single" w:sz="4" w:space="0" w:color="auto"/>
              <w:left w:val="single" w:sz="4" w:space="0" w:color="auto"/>
              <w:bottom w:val="single" w:sz="4" w:space="0" w:color="auto"/>
              <w:right w:val="single" w:sz="4" w:space="0" w:color="auto"/>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APROVECHAMIENTOS DE TIPO CORRIENTE</w:t>
            </w:r>
          </w:p>
        </w:tc>
        <w:tc>
          <w:tcPr>
            <w:tcW w:w="1640" w:type="dxa"/>
            <w:gridSpan w:val="3"/>
            <w:tcBorders>
              <w:top w:val="single" w:sz="4" w:space="0" w:color="auto"/>
              <w:left w:val="nil"/>
              <w:bottom w:val="single" w:sz="4" w:space="0" w:color="auto"/>
              <w:right w:val="single" w:sz="4" w:space="0" w:color="auto"/>
            </w:tcBorders>
            <w:shd w:val="clear" w:color="000000" w:fill="FFFFFF"/>
            <w:hideMark/>
          </w:tcPr>
          <w:p w:rsidR="007F2CD4" w:rsidRPr="007F2CD4" w:rsidRDefault="007F2CD4" w:rsidP="007F2CD4">
            <w:pPr>
              <w:spacing w:after="0" w:line="240" w:lineRule="auto"/>
              <w:jc w:val="right"/>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$706,134.36</w:t>
            </w:r>
          </w:p>
        </w:tc>
      </w:tr>
      <w:tr w:rsidR="007F2CD4" w:rsidRPr="007F2CD4" w:rsidTr="007F2CD4">
        <w:trPr>
          <w:trHeight w:val="248"/>
          <w:jc w:val="center"/>
        </w:trPr>
        <w:tc>
          <w:tcPr>
            <w:tcW w:w="6900" w:type="dxa"/>
            <w:tcBorders>
              <w:top w:val="single" w:sz="4" w:space="0" w:color="auto"/>
              <w:left w:val="single" w:sz="4" w:space="0" w:color="auto"/>
              <w:bottom w:val="single" w:sz="4" w:space="0" w:color="auto"/>
              <w:right w:val="single" w:sz="4" w:space="0" w:color="auto"/>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INGRESOS POR VENTA DE BIENES Y SERVICIOS</w:t>
            </w:r>
          </w:p>
        </w:tc>
        <w:tc>
          <w:tcPr>
            <w:tcW w:w="1640" w:type="dxa"/>
            <w:gridSpan w:val="3"/>
            <w:tcBorders>
              <w:top w:val="single" w:sz="4" w:space="0" w:color="auto"/>
              <w:left w:val="nil"/>
              <w:bottom w:val="single" w:sz="4" w:space="0" w:color="auto"/>
              <w:right w:val="single" w:sz="4" w:space="0" w:color="auto"/>
            </w:tcBorders>
            <w:shd w:val="clear" w:color="000000" w:fill="FFFFFF"/>
            <w:hideMark/>
          </w:tcPr>
          <w:p w:rsidR="007F2CD4" w:rsidRPr="007F2CD4" w:rsidRDefault="007F2CD4" w:rsidP="007F2CD4">
            <w:pPr>
              <w:spacing w:after="0" w:line="240" w:lineRule="auto"/>
              <w:jc w:val="right"/>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$0.00</w:t>
            </w:r>
          </w:p>
        </w:tc>
      </w:tr>
      <w:tr w:rsidR="007F2CD4" w:rsidRPr="007F2CD4" w:rsidTr="007F2CD4">
        <w:trPr>
          <w:trHeight w:val="248"/>
          <w:jc w:val="center"/>
        </w:trPr>
        <w:tc>
          <w:tcPr>
            <w:tcW w:w="6900" w:type="dxa"/>
            <w:tcBorders>
              <w:top w:val="single" w:sz="4" w:space="0" w:color="auto"/>
              <w:left w:val="single" w:sz="4" w:space="0" w:color="auto"/>
              <w:bottom w:val="single" w:sz="4" w:space="0" w:color="auto"/>
              <w:right w:val="single" w:sz="4" w:space="0" w:color="auto"/>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INGRESOS NO COMPRENDIDOS EN LAS FRACCIONES DE LA LEY DE INGRESOS CAUSADOS EN EJERCICIOS FISCALES ANTERIORES PENDIENTES DE LIQUIDACIÓN O PAGO</w:t>
            </w:r>
          </w:p>
        </w:tc>
        <w:tc>
          <w:tcPr>
            <w:tcW w:w="1640" w:type="dxa"/>
            <w:gridSpan w:val="3"/>
            <w:tcBorders>
              <w:top w:val="single" w:sz="4" w:space="0" w:color="auto"/>
              <w:left w:val="nil"/>
              <w:bottom w:val="single" w:sz="4" w:space="0" w:color="auto"/>
              <w:right w:val="single" w:sz="4" w:space="0" w:color="auto"/>
            </w:tcBorders>
            <w:shd w:val="clear" w:color="000000" w:fill="FFFFFF"/>
            <w:hideMark/>
          </w:tcPr>
          <w:p w:rsidR="007F2CD4" w:rsidRPr="007F2CD4" w:rsidRDefault="007F2CD4" w:rsidP="007F2CD4">
            <w:pPr>
              <w:spacing w:after="0" w:line="240" w:lineRule="auto"/>
              <w:jc w:val="right"/>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$0.00</w:t>
            </w:r>
          </w:p>
        </w:tc>
      </w:tr>
      <w:tr w:rsidR="007F2CD4" w:rsidRPr="007F2CD4" w:rsidTr="007F2CD4">
        <w:trPr>
          <w:trHeight w:val="225"/>
          <w:jc w:val="center"/>
        </w:trPr>
        <w:tc>
          <w:tcPr>
            <w:tcW w:w="6900" w:type="dxa"/>
            <w:tcBorders>
              <w:top w:val="single" w:sz="4" w:space="0" w:color="auto"/>
              <w:left w:val="single" w:sz="4" w:space="0" w:color="auto"/>
              <w:bottom w:val="single" w:sz="4" w:space="0" w:color="auto"/>
              <w:right w:val="single" w:sz="4" w:space="0" w:color="auto"/>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PARTICIPACIONES, APORTACIONES, TRANSFERENCIAS, ASIGNACIONES, SUBSIDIOS Y OTRAS AYUDAS</w:t>
            </w:r>
          </w:p>
        </w:tc>
        <w:tc>
          <w:tcPr>
            <w:tcW w:w="1640" w:type="dxa"/>
            <w:gridSpan w:val="3"/>
            <w:tcBorders>
              <w:top w:val="single" w:sz="4" w:space="0" w:color="auto"/>
              <w:left w:val="nil"/>
              <w:bottom w:val="single" w:sz="4" w:space="0" w:color="auto"/>
              <w:right w:val="single" w:sz="4" w:space="0" w:color="auto"/>
            </w:tcBorders>
            <w:shd w:val="clear" w:color="000000" w:fill="FFFFFF"/>
            <w:hideMark/>
          </w:tcPr>
          <w:p w:rsidR="007F2CD4" w:rsidRPr="007F2CD4" w:rsidRDefault="007F2CD4" w:rsidP="007F2CD4">
            <w:pPr>
              <w:spacing w:after="0" w:line="240" w:lineRule="auto"/>
              <w:jc w:val="right"/>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$93,161,595.89</w:t>
            </w:r>
          </w:p>
        </w:tc>
      </w:tr>
      <w:tr w:rsidR="007F2CD4" w:rsidRPr="007F2CD4" w:rsidTr="007F2CD4">
        <w:trPr>
          <w:trHeight w:val="248"/>
          <w:jc w:val="center"/>
        </w:trPr>
        <w:tc>
          <w:tcPr>
            <w:tcW w:w="6900" w:type="dxa"/>
            <w:tcBorders>
              <w:top w:val="single" w:sz="4" w:space="0" w:color="auto"/>
              <w:left w:val="single" w:sz="4" w:space="0" w:color="auto"/>
              <w:bottom w:val="single" w:sz="4" w:space="0" w:color="auto"/>
              <w:right w:val="single" w:sz="4" w:space="0" w:color="auto"/>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PARTICIPACIONES Y APORTACIONES</w:t>
            </w:r>
          </w:p>
        </w:tc>
        <w:tc>
          <w:tcPr>
            <w:tcW w:w="1640" w:type="dxa"/>
            <w:gridSpan w:val="3"/>
            <w:tcBorders>
              <w:top w:val="single" w:sz="4" w:space="0" w:color="auto"/>
              <w:left w:val="nil"/>
              <w:bottom w:val="single" w:sz="4" w:space="0" w:color="auto"/>
              <w:right w:val="single" w:sz="4" w:space="0" w:color="auto"/>
            </w:tcBorders>
            <w:shd w:val="clear" w:color="000000" w:fill="FFFFFF"/>
            <w:hideMark/>
          </w:tcPr>
          <w:p w:rsidR="007F2CD4" w:rsidRPr="007F2CD4" w:rsidRDefault="007F2CD4" w:rsidP="007F2CD4">
            <w:pPr>
              <w:spacing w:after="0" w:line="240" w:lineRule="auto"/>
              <w:jc w:val="right"/>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$91,161,595.89</w:t>
            </w:r>
          </w:p>
        </w:tc>
      </w:tr>
      <w:tr w:rsidR="007F2CD4" w:rsidRPr="007F2CD4" w:rsidTr="007F2CD4">
        <w:trPr>
          <w:trHeight w:val="248"/>
          <w:jc w:val="center"/>
        </w:trPr>
        <w:tc>
          <w:tcPr>
            <w:tcW w:w="6900" w:type="dxa"/>
            <w:tcBorders>
              <w:top w:val="single" w:sz="4" w:space="0" w:color="auto"/>
              <w:left w:val="single" w:sz="4" w:space="0" w:color="auto"/>
              <w:bottom w:val="single" w:sz="4" w:space="0" w:color="auto"/>
              <w:right w:val="single" w:sz="4" w:space="0" w:color="auto"/>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TRANSFERENCIAS, ASIGNACIONES, SUBSIDIOS Y OTRAS AYUDAS</w:t>
            </w:r>
          </w:p>
        </w:tc>
        <w:tc>
          <w:tcPr>
            <w:tcW w:w="1640" w:type="dxa"/>
            <w:gridSpan w:val="3"/>
            <w:tcBorders>
              <w:top w:val="single" w:sz="4" w:space="0" w:color="auto"/>
              <w:left w:val="nil"/>
              <w:bottom w:val="single" w:sz="4" w:space="0" w:color="auto"/>
              <w:right w:val="single" w:sz="4" w:space="0" w:color="auto"/>
            </w:tcBorders>
            <w:shd w:val="clear" w:color="000000" w:fill="FFFFFF"/>
            <w:hideMark/>
          </w:tcPr>
          <w:p w:rsidR="007F2CD4" w:rsidRPr="007F2CD4" w:rsidRDefault="007F2CD4" w:rsidP="007F2CD4">
            <w:pPr>
              <w:spacing w:after="0" w:line="240" w:lineRule="auto"/>
              <w:jc w:val="right"/>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$2,000,000.00</w:t>
            </w:r>
          </w:p>
        </w:tc>
      </w:tr>
    </w:tbl>
    <w:p w:rsidR="000559EF" w:rsidRDefault="000559EF" w:rsidP="007F2CD4">
      <w:pPr>
        <w:tabs>
          <w:tab w:val="left" w:pos="1358"/>
        </w:tabs>
        <w:jc w:val="center"/>
        <w:rPr>
          <w:b/>
          <w:sz w:val="14"/>
          <w:szCs w:val="16"/>
        </w:rPr>
      </w:pPr>
    </w:p>
    <w:tbl>
      <w:tblPr>
        <w:tblW w:w="8540" w:type="dxa"/>
        <w:jc w:val="center"/>
        <w:tblCellMar>
          <w:left w:w="70" w:type="dxa"/>
          <w:right w:w="70" w:type="dxa"/>
        </w:tblCellMar>
        <w:tblLook w:val="04A0" w:firstRow="1" w:lastRow="0" w:firstColumn="1" w:lastColumn="0" w:noHBand="0" w:noVBand="1"/>
      </w:tblPr>
      <w:tblGrid>
        <w:gridCol w:w="280"/>
        <w:gridCol w:w="6620"/>
        <w:gridCol w:w="280"/>
        <w:gridCol w:w="1080"/>
        <w:gridCol w:w="280"/>
      </w:tblGrid>
      <w:tr w:rsidR="007F2CD4" w:rsidRPr="007F2CD4" w:rsidTr="007F2CD4">
        <w:trPr>
          <w:trHeight w:val="248"/>
          <w:jc w:val="center"/>
        </w:trPr>
        <w:tc>
          <w:tcPr>
            <w:tcW w:w="6900" w:type="dxa"/>
            <w:gridSpan w:val="2"/>
            <w:tcBorders>
              <w:top w:val="single" w:sz="4" w:space="0" w:color="auto"/>
              <w:left w:val="single" w:sz="4" w:space="0" w:color="auto"/>
              <w:bottom w:val="single" w:sz="4" w:space="0" w:color="auto"/>
              <w:right w:val="nil"/>
            </w:tcBorders>
            <w:shd w:val="clear" w:color="000000" w:fill="FFFFFF"/>
            <w:vAlign w:val="bottom"/>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2.- Se informa de la naturaleza de la Cuenta de Otros Ingresos</w:t>
            </w:r>
          </w:p>
        </w:tc>
        <w:tc>
          <w:tcPr>
            <w:tcW w:w="280" w:type="dxa"/>
            <w:tcBorders>
              <w:top w:val="single" w:sz="4" w:space="0" w:color="auto"/>
              <w:left w:val="nil"/>
              <w:bottom w:val="single" w:sz="4" w:space="0" w:color="auto"/>
              <w:right w:val="nil"/>
            </w:tcBorders>
            <w:shd w:val="clear" w:color="000000" w:fill="FFFFFF"/>
            <w:hideMark/>
          </w:tcPr>
          <w:p w:rsidR="007F2CD4" w:rsidRPr="007F2CD4" w:rsidRDefault="007F2CD4" w:rsidP="007F2CD4">
            <w:pPr>
              <w:spacing w:after="0" w:line="240" w:lineRule="auto"/>
              <w:jc w:val="right"/>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 </w:t>
            </w:r>
          </w:p>
        </w:tc>
        <w:tc>
          <w:tcPr>
            <w:tcW w:w="1080" w:type="dxa"/>
            <w:tcBorders>
              <w:top w:val="single" w:sz="4" w:space="0" w:color="auto"/>
              <w:left w:val="nil"/>
              <w:bottom w:val="single" w:sz="4" w:space="0" w:color="auto"/>
              <w:right w:val="nil"/>
            </w:tcBorders>
            <w:shd w:val="clear" w:color="000000" w:fill="FFFFFF"/>
            <w:hideMark/>
          </w:tcPr>
          <w:p w:rsidR="007F2CD4" w:rsidRPr="007F2CD4" w:rsidRDefault="007F2CD4" w:rsidP="007F2CD4">
            <w:pPr>
              <w:spacing w:after="0" w:line="240" w:lineRule="auto"/>
              <w:jc w:val="right"/>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 </w:t>
            </w:r>
          </w:p>
        </w:tc>
        <w:tc>
          <w:tcPr>
            <w:tcW w:w="280" w:type="dxa"/>
            <w:tcBorders>
              <w:top w:val="single" w:sz="4" w:space="0" w:color="auto"/>
              <w:left w:val="nil"/>
              <w:bottom w:val="single" w:sz="4" w:space="0" w:color="auto"/>
              <w:right w:val="single" w:sz="4" w:space="0" w:color="auto"/>
            </w:tcBorders>
            <w:shd w:val="clear" w:color="000000" w:fill="FFFFFF"/>
            <w:hideMark/>
          </w:tcPr>
          <w:p w:rsidR="007F2CD4" w:rsidRPr="007F2CD4" w:rsidRDefault="007F2CD4" w:rsidP="007F2CD4">
            <w:pPr>
              <w:spacing w:after="0" w:line="240" w:lineRule="auto"/>
              <w:jc w:val="right"/>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 </w:t>
            </w:r>
          </w:p>
        </w:tc>
      </w:tr>
      <w:tr w:rsidR="007F2CD4" w:rsidRPr="007F2CD4" w:rsidTr="007F2CD4">
        <w:trPr>
          <w:trHeight w:val="225"/>
          <w:jc w:val="center"/>
        </w:trPr>
        <w:tc>
          <w:tcPr>
            <w:tcW w:w="6900" w:type="dxa"/>
            <w:gridSpan w:val="2"/>
            <w:tcBorders>
              <w:top w:val="nil"/>
              <w:left w:val="single" w:sz="4" w:space="0" w:color="auto"/>
              <w:bottom w:val="single" w:sz="4" w:space="0" w:color="auto"/>
              <w:right w:val="single" w:sz="4" w:space="0" w:color="auto"/>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OTROS INGRESOS Y BENEFICIOS</w:t>
            </w:r>
          </w:p>
        </w:tc>
        <w:tc>
          <w:tcPr>
            <w:tcW w:w="1640" w:type="dxa"/>
            <w:gridSpan w:val="3"/>
            <w:tcBorders>
              <w:top w:val="nil"/>
              <w:left w:val="nil"/>
              <w:bottom w:val="single" w:sz="4" w:space="0" w:color="auto"/>
              <w:right w:val="single" w:sz="4" w:space="0" w:color="auto"/>
            </w:tcBorders>
            <w:shd w:val="clear" w:color="000000" w:fill="FFFFFF"/>
            <w:hideMark/>
          </w:tcPr>
          <w:p w:rsidR="007F2CD4" w:rsidRPr="007F2CD4" w:rsidRDefault="007F2CD4" w:rsidP="007F2CD4">
            <w:pPr>
              <w:spacing w:after="0" w:line="240" w:lineRule="auto"/>
              <w:jc w:val="right"/>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$0.00</w:t>
            </w:r>
          </w:p>
        </w:tc>
      </w:tr>
      <w:tr w:rsidR="007F2CD4" w:rsidRPr="007F2CD4" w:rsidTr="007F2CD4">
        <w:trPr>
          <w:trHeight w:val="248"/>
          <w:jc w:val="center"/>
        </w:trPr>
        <w:tc>
          <w:tcPr>
            <w:tcW w:w="690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INGRESOS FINANCIEROS</w:t>
            </w:r>
          </w:p>
        </w:tc>
        <w:tc>
          <w:tcPr>
            <w:tcW w:w="1640" w:type="dxa"/>
            <w:gridSpan w:val="3"/>
            <w:tcBorders>
              <w:top w:val="single" w:sz="4" w:space="0" w:color="auto"/>
              <w:left w:val="nil"/>
              <w:bottom w:val="single" w:sz="4" w:space="0" w:color="auto"/>
              <w:right w:val="single" w:sz="4" w:space="0" w:color="auto"/>
            </w:tcBorders>
            <w:shd w:val="clear" w:color="000000" w:fill="FFFFFF"/>
            <w:hideMark/>
          </w:tcPr>
          <w:p w:rsidR="007F2CD4" w:rsidRPr="007F2CD4" w:rsidRDefault="007F2CD4" w:rsidP="007F2CD4">
            <w:pPr>
              <w:spacing w:after="0" w:line="240" w:lineRule="auto"/>
              <w:jc w:val="right"/>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$0.00</w:t>
            </w:r>
          </w:p>
        </w:tc>
      </w:tr>
      <w:tr w:rsidR="007F2CD4" w:rsidRPr="007F2CD4" w:rsidTr="007F2CD4">
        <w:trPr>
          <w:trHeight w:val="248"/>
          <w:jc w:val="center"/>
        </w:trPr>
        <w:tc>
          <w:tcPr>
            <w:tcW w:w="690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INCREMENTO POR VARIACIÓN DE INVENTARIOS</w:t>
            </w:r>
          </w:p>
        </w:tc>
        <w:tc>
          <w:tcPr>
            <w:tcW w:w="1640" w:type="dxa"/>
            <w:gridSpan w:val="3"/>
            <w:tcBorders>
              <w:top w:val="single" w:sz="4" w:space="0" w:color="auto"/>
              <w:left w:val="nil"/>
              <w:bottom w:val="single" w:sz="4" w:space="0" w:color="auto"/>
              <w:right w:val="single" w:sz="4" w:space="0" w:color="auto"/>
            </w:tcBorders>
            <w:shd w:val="clear" w:color="000000" w:fill="FFFFFF"/>
            <w:hideMark/>
          </w:tcPr>
          <w:p w:rsidR="007F2CD4" w:rsidRPr="007F2CD4" w:rsidRDefault="007F2CD4" w:rsidP="007F2CD4">
            <w:pPr>
              <w:spacing w:after="0" w:line="240" w:lineRule="auto"/>
              <w:jc w:val="right"/>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$0.00</w:t>
            </w:r>
          </w:p>
        </w:tc>
      </w:tr>
      <w:tr w:rsidR="007F2CD4" w:rsidRPr="007F2CD4" w:rsidTr="007F2CD4">
        <w:trPr>
          <w:trHeight w:val="248"/>
          <w:jc w:val="center"/>
        </w:trPr>
        <w:tc>
          <w:tcPr>
            <w:tcW w:w="690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DISMINUCIÓN DEL EXCESO DE ESTIMACIONES POR PÉRDIDA O DETERIORO U OBSOLESCENCIA</w:t>
            </w:r>
          </w:p>
        </w:tc>
        <w:tc>
          <w:tcPr>
            <w:tcW w:w="1640" w:type="dxa"/>
            <w:gridSpan w:val="3"/>
            <w:tcBorders>
              <w:top w:val="single" w:sz="4" w:space="0" w:color="auto"/>
              <w:left w:val="nil"/>
              <w:bottom w:val="single" w:sz="4" w:space="0" w:color="auto"/>
              <w:right w:val="single" w:sz="4" w:space="0" w:color="auto"/>
            </w:tcBorders>
            <w:shd w:val="clear" w:color="000000" w:fill="FFFFFF"/>
            <w:hideMark/>
          </w:tcPr>
          <w:p w:rsidR="007F2CD4" w:rsidRPr="007F2CD4" w:rsidRDefault="007F2CD4" w:rsidP="007F2CD4">
            <w:pPr>
              <w:spacing w:after="0" w:line="240" w:lineRule="auto"/>
              <w:jc w:val="right"/>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$0.00</w:t>
            </w:r>
          </w:p>
        </w:tc>
      </w:tr>
      <w:tr w:rsidR="007F2CD4" w:rsidRPr="007F2CD4" w:rsidTr="007F2CD4">
        <w:trPr>
          <w:trHeight w:val="248"/>
          <w:jc w:val="center"/>
        </w:trPr>
        <w:tc>
          <w:tcPr>
            <w:tcW w:w="690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DISMINUCIÓN DEL EXCESO DE PROVISIONES</w:t>
            </w:r>
          </w:p>
        </w:tc>
        <w:tc>
          <w:tcPr>
            <w:tcW w:w="1640" w:type="dxa"/>
            <w:gridSpan w:val="3"/>
            <w:tcBorders>
              <w:top w:val="single" w:sz="4" w:space="0" w:color="auto"/>
              <w:left w:val="nil"/>
              <w:bottom w:val="single" w:sz="4" w:space="0" w:color="auto"/>
              <w:right w:val="single" w:sz="4" w:space="0" w:color="auto"/>
            </w:tcBorders>
            <w:shd w:val="clear" w:color="000000" w:fill="FFFFFF"/>
            <w:hideMark/>
          </w:tcPr>
          <w:p w:rsidR="007F2CD4" w:rsidRPr="007F2CD4" w:rsidRDefault="007F2CD4" w:rsidP="007F2CD4">
            <w:pPr>
              <w:spacing w:after="0" w:line="240" w:lineRule="auto"/>
              <w:jc w:val="right"/>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$0.00</w:t>
            </w:r>
          </w:p>
        </w:tc>
      </w:tr>
      <w:tr w:rsidR="007F2CD4" w:rsidRPr="007F2CD4" w:rsidTr="007F2CD4">
        <w:trPr>
          <w:trHeight w:val="248"/>
          <w:jc w:val="center"/>
        </w:trPr>
        <w:tc>
          <w:tcPr>
            <w:tcW w:w="6900"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OTROS INGRESOS Y BENEFICIOS VARIOS</w:t>
            </w:r>
          </w:p>
        </w:tc>
        <w:tc>
          <w:tcPr>
            <w:tcW w:w="1640" w:type="dxa"/>
            <w:gridSpan w:val="3"/>
            <w:tcBorders>
              <w:top w:val="single" w:sz="4" w:space="0" w:color="auto"/>
              <w:left w:val="nil"/>
              <w:bottom w:val="single" w:sz="4" w:space="0" w:color="auto"/>
              <w:right w:val="single" w:sz="4" w:space="0" w:color="auto"/>
            </w:tcBorders>
            <w:shd w:val="clear" w:color="000000" w:fill="FFFFFF"/>
            <w:hideMark/>
          </w:tcPr>
          <w:p w:rsidR="007F2CD4" w:rsidRPr="007F2CD4" w:rsidRDefault="007F2CD4" w:rsidP="007F2CD4">
            <w:pPr>
              <w:spacing w:after="0" w:line="240" w:lineRule="auto"/>
              <w:jc w:val="right"/>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$0.00</w:t>
            </w:r>
          </w:p>
        </w:tc>
      </w:tr>
      <w:tr w:rsidR="007F2CD4" w:rsidRPr="007F2CD4" w:rsidTr="007F2CD4">
        <w:trPr>
          <w:trHeight w:val="188"/>
          <w:jc w:val="center"/>
        </w:trPr>
        <w:tc>
          <w:tcPr>
            <w:tcW w:w="280" w:type="dxa"/>
            <w:tcBorders>
              <w:top w:val="nil"/>
              <w:left w:val="single" w:sz="4" w:space="0" w:color="auto"/>
              <w:bottom w:val="nil"/>
              <w:right w:val="nil"/>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 </w:t>
            </w:r>
          </w:p>
        </w:tc>
        <w:tc>
          <w:tcPr>
            <w:tcW w:w="6900" w:type="dxa"/>
            <w:gridSpan w:val="2"/>
            <w:tcBorders>
              <w:top w:val="single" w:sz="4" w:space="0" w:color="auto"/>
              <w:left w:val="nil"/>
              <w:bottom w:val="nil"/>
              <w:right w:val="nil"/>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 </w:t>
            </w:r>
          </w:p>
        </w:tc>
        <w:tc>
          <w:tcPr>
            <w:tcW w:w="1080" w:type="dxa"/>
            <w:tcBorders>
              <w:top w:val="nil"/>
              <w:left w:val="nil"/>
              <w:bottom w:val="nil"/>
              <w:right w:val="nil"/>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 </w:t>
            </w:r>
          </w:p>
        </w:tc>
        <w:tc>
          <w:tcPr>
            <w:tcW w:w="280" w:type="dxa"/>
            <w:tcBorders>
              <w:top w:val="nil"/>
              <w:left w:val="nil"/>
              <w:bottom w:val="nil"/>
              <w:right w:val="single" w:sz="4" w:space="0" w:color="auto"/>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 </w:t>
            </w:r>
          </w:p>
        </w:tc>
      </w:tr>
      <w:tr w:rsidR="007F2CD4" w:rsidRPr="007F2CD4" w:rsidTr="007F2CD4">
        <w:trPr>
          <w:trHeight w:val="255"/>
          <w:jc w:val="center"/>
        </w:trPr>
        <w:tc>
          <w:tcPr>
            <w:tcW w:w="6900" w:type="dxa"/>
            <w:gridSpan w:val="2"/>
            <w:tcBorders>
              <w:top w:val="nil"/>
              <w:left w:val="single" w:sz="4" w:space="0" w:color="auto"/>
              <w:bottom w:val="single" w:sz="4" w:space="0" w:color="auto"/>
              <w:right w:val="nil"/>
            </w:tcBorders>
            <w:shd w:val="clear" w:color="000000" w:fill="FFFFFF"/>
            <w:hideMark/>
          </w:tcPr>
          <w:p w:rsidR="007F2CD4" w:rsidRPr="007F2CD4" w:rsidRDefault="007F2CD4" w:rsidP="007F2CD4">
            <w:pPr>
              <w:spacing w:after="0" w:line="240" w:lineRule="auto"/>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lastRenderedPageBreak/>
              <w:t>Total de Ingresos y Otros Beneficios</w:t>
            </w:r>
          </w:p>
        </w:tc>
        <w:tc>
          <w:tcPr>
            <w:tcW w:w="1640" w:type="dxa"/>
            <w:gridSpan w:val="3"/>
            <w:tcBorders>
              <w:top w:val="nil"/>
              <w:left w:val="nil"/>
              <w:bottom w:val="single" w:sz="4" w:space="0" w:color="auto"/>
              <w:right w:val="single" w:sz="4" w:space="0" w:color="000000"/>
            </w:tcBorders>
            <w:shd w:val="clear" w:color="000000" w:fill="FFFFFF"/>
            <w:hideMark/>
          </w:tcPr>
          <w:p w:rsidR="007F2CD4" w:rsidRPr="007F2CD4" w:rsidRDefault="007F2CD4" w:rsidP="007F2CD4">
            <w:pPr>
              <w:spacing w:after="0" w:line="240" w:lineRule="auto"/>
              <w:jc w:val="right"/>
              <w:rPr>
                <w:rFonts w:ascii="Times New Roman" w:eastAsia="Times New Roman" w:hAnsi="Times New Roman" w:cs="Times New Roman"/>
                <w:color w:val="000000"/>
                <w:sz w:val="20"/>
                <w:szCs w:val="20"/>
                <w:lang w:eastAsia="es-MX"/>
              </w:rPr>
            </w:pPr>
            <w:r w:rsidRPr="007F2CD4">
              <w:rPr>
                <w:rFonts w:ascii="Times New Roman" w:eastAsia="Times New Roman" w:hAnsi="Times New Roman" w:cs="Times New Roman"/>
                <w:color w:val="000000"/>
                <w:sz w:val="20"/>
                <w:szCs w:val="20"/>
                <w:lang w:eastAsia="es-MX"/>
              </w:rPr>
              <w:t>$129,477,197.06</w:t>
            </w:r>
          </w:p>
        </w:tc>
      </w:tr>
    </w:tbl>
    <w:p w:rsidR="00673794" w:rsidRDefault="00673794" w:rsidP="00673794">
      <w:pPr>
        <w:jc w:val="center"/>
        <w:rPr>
          <w:b/>
          <w:sz w:val="14"/>
          <w:szCs w:val="16"/>
        </w:rPr>
      </w:pPr>
    </w:p>
    <w:p w:rsidR="007F2CD4" w:rsidRPr="000559EF" w:rsidRDefault="007F2CD4" w:rsidP="00673794">
      <w:pPr>
        <w:jc w:val="center"/>
        <w:rPr>
          <w:b/>
          <w:sz w:val="14"/>
          <w:szCs w:val="16"/>
        </w:rPr>
      </w:pPr>
    </w:p>
    <w:p w:rsidR="00795FC0" w:rsidRPr="0039624C" w:rsidRDefault="0039499E" w:rsidP="00795FC0">
      <w:pPr>
        <w:rPr>
          <w:b/>
          <w:sz w:val="16"/>
          <w:szCs w:val="16"/>
        </w:rPr>
      </w:pPr>
      <w:r w:rsidRPr="0039624C">
        <w:rPr>
          <w:b/>
          <w:sz w:val="16"/>
          <w:szCs w:val="16"/>
        </w:rPr>
        <w:t>Gastos y otras pérdidas</w:t>
      </w:r>
    </w:p>
    <w:p w:rsidR="00DF7BE3" w:rsidRPr="0039624C" w:rsidRDefault="00D8302F" w:rsidP="00B16289">
      <w:pPr>
        <w:jc w:val="both"/>
        <w:rPr>
          <w:sz w:val="16"/>
          <w:szCs w:val="16"/>
        </w:rPr>
      </w:pPr>
      <w:r w:rsidRPr="0039624C">
        <w:rPr>
          <w:sz w:val="16"/>
          <w:szCs w:val="16"/>
        </w:rPr>
        <w:t xml:space="preserve">1.- </w:t>
      </w:r>
      <w:r w:rsidR="000D38A8" w:rsidRPr="0039624C">
        <w:rPr>
          <w:sz w:val="16"/>
          <w:szCs w:val="16"/>
        </w:rPr>
        <w:t xml:space="preserve">En lo relativo al </w:t>
      </w:r>
      <w:r w:rsidR="00DF7BE3" w:rsidRPr="0039624C">
        <w:rPr>
          <w:sz w:val="16"/>
          <w:szCs w:val="16"/>
        </w:rPr>
        <w:t>Gasto y Otra</w:t>
      </w:r>
      <w:r w:rsidR="005708E2">
        <w:rPr>
          <w:sz w:val="16"/>
          <w:szCs w:val="16"/>
        </w:rPr>
        <w:t>s Pérdidas del periodo corres</w:t>
      </w:r>
      <w:r w:rsidR="002D018C">
        <w:rPr>
          <w:sz w:val="16"/>
          <w:szCs w:val="16"/>
        </w:rPr>
        <w:t>pondiente al mes d</w:t>
      </w:r>
      <w:r w:rsidR="00B51260">
        <w:rPr>
          <w:sz w:val="16"/>
          <w:szCs w:val="16"/>
        </w:rPr>
        <w:t xml:space="preserve">e </w:t>
      </w:r>
      <w:r w:rsidR="00D53EBA">
        <w:rPr>
          <w:sz w:val="16"/>
          <w:szCs w:val="16"/>
        </w:rPr>
        <w:t>Junio</w:t>
      </w:r>
      <w:r w:rsidR="00861A7C">
        <w:rPr>
          <w:sz w:val="16"/>
          <w:szCs w:val="16"/>
        </w:rPr>
        <w:t xml:space="preserve"> </w:t>
      </w:r>
      <w:r w:rsidR="00E67992">
        <w:rPr>
          <w:sz w:val="16"/>
          <w:szCs w:val="16"/>
        </w:rPr>
        <w:t>de 2018,</w:t>
      </w:r>
      <w:r w:rsidR="00861A7C">
        <w:rPr>
          <w:sz w:val="16"/>
          <w:szCs w:val="16"/>
        </w:rPr>
        <w:t xml:space="preserve"> asce</w:t>
      </w:r>
      <w:r w:rsidR="00395942">
        <w:rPr>
          <w:sz w:val="16"/>
          <w:szCs w:val="16"/>
        </w:rPr>
        <w:t>ndió a un total de $16’331,941.76 (Dieciséis millones trescientos treinta y un mil novecientos cuarenta y un pesos 76/100 M.N.)</w:t>
      </w:r>
      <w:r w:rsidR="00634CF3">
        <w:rPr>
          <w:sz w:val="16"/>
          <w:szCs w:val="16"/>
        </w:rPr>
        <w:t xml:space="preserve">; </w:t>
      </w:r>
      <w:r w:rsidR="00DF7BE3" w:rsidRPr="0039624C">
        <w:rPr>
          <w:sz w:val="16"/>
          <w:szCs w:val="16"/>
        </w:rPr>
        <w:t>y en cumplimiento a la normatividad emitida por el Consejo Nacional de Armonización Contable, a continuac</w:t>
      </w:r>
      <w:r w:rsidR="00422031">
        <w:rPr>
          <w:sz w:val="16"/>
          <w:szCs w:val="16"/>
        </w:rPr>
        <w:t>ión se explican aquellas partidas</w:t>
      </w:r>
      <w:r w:rsidR="00DF7BE3" w:rsidRPr="0039624C">
        <w:rPr>
          <w:sz w:val="16"/>
          <w:szCs w:val="16"/>
        </w:rPr>
        <w:t xml:space="preserve"> de gasto que en lo individual representan el 10% o más del gasto total, siendo las más representativas las siguientes:</w:t>
      </w:r>
    </w:p>
    <w:tbl>
      <w:tblPr>
        <w:tblStyle w:val="Tablaconcuadrcula"/>
        <w:tblW w:w="7385" w:type="dxa"/>
        <w:jc w:val="center"/>
        <w:tblLook w:val="04A0" w:firstRow="1" w:lastRow="0" w:firstColumn="1" w:lastColumn="0" w:noHBand="0" w:noVBand="1"/>
      </w:tblPr>
      <w:tblGrid>
        <w:gridCol w:w="831"/>
        <w:gridCol w:w="4819"/>
        <w:gridCol w:w="1735"/>
      </w:tblGrid>
      <w:tr w:rsidR="00DF7BE3" w:rsidRPr="0039624C" w:rsidTr="00730AE6">
        <w:trPr>
          <w:trHeight w:val="308"/>
          <w:jc w:val="center"/>
        </w:trPr>
        <w:tc>
          <w:tcPr>
            <w:tcW w:w="831" w:type="dxa"/>
          </w:tcPr>
          <w:p w:rsidR="00DF7BE3" w:rsidRPr="00E426AE" w:rsidRDefault="0099710C" w:rsidP="00B16289">
            <w:pPr>
              <w:jc w:val="both"/>
              <w:rPr>
                <w:b/>
                <w:sz w:val="16"/>
                <w:szCs w:val="16"/>
              </w:rPr>
            </w:pPr>
            <w:r w:rsidRPr="00E426AE">
              <w:rPr>
                <w:b/>
                <w:sz w:val="16"/>
                <w:szCs w:val="16"/>
              </w:rPr>
              <w:t>% del gasto</w:t>
            </w:r>
          </w:p>
        </w:tc>
        <w:tc>
          <w:tcPr>
            <w:tcW w:w="4819" w:type="dxa"/>
          </w:tcPr>
          <w:p w:rsidR="00DF7BE3" w:rsidRPr="00E426AE" w:rsidRDefault="0099710C" w:rsidP="0099710C">
            <w:pPr>
              <w:jc w:val="center"/>
              <w:rPr>
                <w:b/>
                <w:sz w:val="16"/>
                <w:szCs w:val="16"/>
              </w:rPr>
            </w:pPr>
            <w:r w:rsidRPr="00E426AE">
              <w:rPr>
                <w:b/>
                <w:sz w:val="16"/>
                <w:szCs w:val="16"/>
              </w:rPr>
              <w:t>Cuenta</w:t>
            </w:r>
          </w:p>
        </w:tc>
        <w:tc>
          <w:tcPr>
            <w:tcW w:w="1735" w:type="dxa"/>
          </w:tcPr>
          <w:p w:rsidR="00DF7BE3" w:rsidRPr="00E426AE" w:rsidRDefault="0099710C" w:rsidP="0099710C">
            <w:pPr>
              <w:jc w:val="center"/>
              <w:rPr>
                <w:b/>
                <w:sz w:val="16"/>
                <w:szCs w:val="16"/>
              </w:rPr>
            </w:pPr>
            <w:r w:rsidRPr="00E426AE">
              <w:rPr>
                <w:b/>
                <w:sz w:val="16"/>
                <w:szCs w:val="16"/>
              </w:rPr>
              <w:t>Importe</w:t>
            </w:r>
          </w:p>
        </w:tc>
      </w:tr>
      <w:tr w:rsidR="0099710C" w:rsidRPr="0039624C" w:rsidTr="00730AE6">
        <w:trPr>
          <w:trHeight w:val="308"/>
          <w:jc w:val="center"/>
        </w:trPr>
        <w:tc>
          <w:tcPr>
            <w:tcW w:w="831" w:type="dxa"/>
          </w:tcPr>
          <w:p w:rsidR="0099710C" w:rsidRPr="0039624C" w:rsidRDefault="00395942" w:rsidP="0040463F">
            <w:pPr>
              <w:jc w:val="both"/>
              <w:rPr>
                <w:sz w:val="16"/>
                <w:szCs w:val="16"/>
              </w:rPr>
            </w:pPr>
            <w:r>
              <w:rPr>
                <w:sz w:val="16"/>
                <w:szCs w:val="16"/>
              </w:rPr>
              <w:t>24.58</w:t>
            </w:r>
          </w:p>
        </w:tc>
        <w:tc>
          <w:tcPr>
            <w:tcW w:w="4819" w:type="dxa"/>
          </w:tcPr>
          <w:p w:rsidR="0099710C" w:rsidRPr="0039624C" w:rsidRDefault="00B51260" w:rsidP="0099710C">
            <w:pPr>
              <w:jc w:val="both"/>
              <w:rPr>
                <w:sz w:val="16"/>
                <w:szCs w:val="16"/>
              </w:rPr>
            </w:pPr>
            <w:r>
              <w:rPr>
                <w:sz w:val="16"/>
                <w:szCs w:val="16"/>
              </w:rPr>
              <w:t>Sueldos base al personal permanente</w:t>
            </w:r>
          </w:p>
        </w:tc>
        <w:tc>
          <w:tcPr>
            <w:tcW w:w="1735" w:type="dxa"/>
          </w:tcPr>
          <w:p w:rsidR="0099710C" w:rsidRPr="0039624C" w:rsidRDefault="00395942" w:rsidP="00C43708">
            <w:pPr>
              <w:jc w:val="center"/>
              <w:rPr>
                <w:sz w:val="16"/>
                <w:szCs w:val="16"/>
              </w:rPr>
            </w:pPr>
            <w:r>
              <w:rPr>
                <w:sz w:val="16"/>
                <w:szCs w:val="16"/>
              </w:rPr>
              <w:t>$4’015,057.68</w:t>
            </w:r>
          </w:p>
        </w:tc>
      </w:tr>
    </w:tbl>
    <w:p w:rsidR="00DF7BE3" w:rsidRDefault="00DF7BE3" w:rsidP="00B16289">
      <w:pPr>
        <w:jc w:val="both"/>
        <w:rPr>
          <w:sz w:val="16"/>
          <w:szCs w:val="16"/>
        </w:rPr>
      </w:pPr>
    </w:p>
    <w:p w:rsidR="00C41648" w:rsidRDefault="00C41648" w:rsidP="00B16289">
      <w:pPr>
        <w:jc w:val="both"/>
        <w:rPr>
          <w:sz w:val="16"/>
          <w:szCs w:val="16"/>
        </w:rPr>
      </w:pPr>
      <w:r>
        <w:rPr>
          <w:sz w:val="16"/>
          <w:szCs w:val="16"/>
        </w:rPr>
        <w:t>En lo que corresponde a la partida de Sueldos base al personal permanente, el comportamiento se debe principalmente, al personal de confianza.</w:t>
      </w:r>
    </w:p>
    <w:p w:rsidR="00C41648" w:rsidRDefault="00C41648" w:rsidP="00B16289">
      <w:pPr>
        <w:jc w:val="both"/>
        <w:rPr>
          <w:sz w:val="16"/>
          <w:szCs w:val="16"/>
        </w:rPr>
      </w:pPr>
    </w:p>
    <w:p w:rsidR="00AA4695" w:rsidRPr="0039624C" w:rsidRDefault="00AA4695" w:rsidP="00B16289">
      <w:pPr>
        <w:jc w:val="both"/>
        <w:rPr>
          <w:b/>
          <w:sz w:val="16"/>
          <w:szCs w:val="16"/>
        </w:rPr>
      </w:pPr>
      <w:r w:rsidRPr="0039624C">
        <w:rPr>
          <w:b/>
          <w:sz w:val="16"/>
          <w:szCs w:val="16"/>
        </w:rPr>
        <w:t>III) NOTAS AL ESTADO DE VARIACIÓN DE LA HACIENDA PÚBLICA</w:t>
      </w:r>
    </w:p>
    <w:p w:rsidR="00AA4695" w:rsidRPr="0039624C" w:rsidRDefault="00AA4695" w:rsidP="00B16289">
      <w:pPr>
        <w:jc w:val="both"/>
        <w:rPr>
          <w:b/>
          <w:sz w:val="16"/>
          <w:szCs w:val="16"/>
        </w:rPr>
      </w:pPr>
      <w:r w:rsidRPr="0039624C">
        <w:rPr>
          <w:b/>
          <w:sz w:val="16"/>
          <w:szCs w:val="16"/>
        </w:rPr>
        <w:t>Patrimonio Contribuido</w:t>
      </w:r>
    </w:p>
    <w:p w:rsidR="00AA4695" w:rsidRPr="0039624C" w:rsidRDefault="00AA4695" w:rsidP="00B16289">
      <w:pPr>
        <w:jc w:val="both"/>
        <w:rPr>
          <w:sz w:val="16"/>
          <w:szCs w:val="16"/>
        </w:rPr>
      </w:pPr>
      <w:r w:rsidRPr="0039624C">
        <w:rPr>
          <w:sz w:val="16"/>
          <w:szCs w:val="16"/>
        </w:rPr>
        <w:t>No se hacen precisiones sobre este apartado, en virtud de que este Ente Público no cuenta con Patrimonio Contribuido.</w:t>
      </w:r>
    </w:p>
    <w:p w:rsidR="00AA4695" w:rsidRPr="0039624C" w:rsidRDefault="00AA4695" w:rsidP="00B16289">
      <w:pPr>
        <w:jc w:val="both"/>
        <w:rPr>
          <w:b/>
          <w:sz w:val="16"/>
          <w:szCs w:val="16"/>
        </w:rPr>
      </w:pPr>
      <w:r w:rsidRPr="0039624C">
        <w:rPr>
          <w:b/>
          <w:sz w:val="16"/>
          <w:szCs w:val="16"/>
        </w:rPr>
        <w:t>Patrimonio Generado</w:t>
      </w:r>
    </w:p>
    <w:p w:rsidR="00AA4695" w:rsidRDefault="004F64B2" w:rsidP="00B16289">
      <w:pPr>
        <w:jc w:val="both"/>
        <w:rPr>
          <w:sz w:val="16"/>
          <w:szCs w:val="16"/>
        </w:rPr>
      </w:pPr>
      <w:r w:rsidRPr="0039624C">
        <w:rPr>
          <w:sz w:val="16"/>
          <w:szCs w:val="16"/>
        </w:rPr>
        <w:t>Sobre este apartado se hace m</w:t>
      </w:r>
      <w:r w:rsidR="00BD2D3C">
        <w:rPr>
          <w:sz w:val="16"/>
          <w:szCs w:val="16"/>
        </w:rPr>
        <w:t>ención de q</w:t>
      </w:r>
      <w:r w:rsidR="0050236D">
        <w:rPr>
          <w:sz w:val="16"/>
          <w:szCs w:val="16"/>
        </w:rPr>
        <w:t xml:space="preserve">ue presenta un </w:t>
      </w:r>
      <w:r w:rsidR="0049795F">
        <w:rPr>
          <w:sz w:val="16"/>
          <w:szCs w:val="16"/>
        </w:rPr>
        <w:t>sa</w:t>
      </w:r>
      <w:r w:rsidR="00D57BA9">
        <w:rPr>
          <w:sz w:val="16"/>
          <w:szCs w:val="16"/>
        </w:rPr>
        <w:t>l</w:t>
      </w:r>
      <w:r w:rsidR="000D16A3">
        <w:rPr>
          <w:sz w:val="16"/>
          <w:szCs w:val="16"/>
        </w:rPr>
        <w:t>d</w:t>
      </w:r>
      <w:r w:rsidR="00CC48CE">
        <w:rPr>
          <w:sz w:val="16"/>
          <w:szCs w:val="16"/>
        </w:rPr>
        <w:t xml:space="preserve">o </w:t>
      </w:r>
      <w:r w:rsidR="00960C50">
        <w:rPr>
          <w:sz w:val="16"/>
          <w:szCs w:val="16"/>
        </w:rPr>
        <w:t>de $</w:t>
      </w:r>
      <w:r w:rsidR="00395942">
        <w:rPr>
          <w:sz w:val="16"/>
          <w:szCs w:val="16"/>
        </w:rPr>
        <w:t>106’628,215.82 (Ciento seis millones seiscientos veintiocho mil doscientos quince pesos 82/100 M.N.).</w:t>
      </w:r>
    </w:p>
    <w:p w:rsidR="00076ECB" w:rsidRDefault="00F35B74" w:rsidP="00B16289">
      <w:pPr>
        <w:jc w:val="both"/>
        <w:rPr>
          <w:sz w:val="16"/>
          <w:szCs w:val="16"/>
        </w:rPr>
      </w:pPr>
      <w:r>
        <w:rPr>
          <w:sz w:val="16"/>
          <w:szCs w:val="16"/>
        </w:rPr>
        <w:t xml:space="preserve">1.- </w:t>
      </w:r>
      <w:r w:rsidR="001440BF">
        <w:rPr>
          <w:sz w:val="16"/>
          <w:szCs w:val="16"/>
        </w:rPr>
        <w:t>Resultado d</w:t>
      </w:r>
      <w:r w:rsidR="00422031">
        <w:rPr>
          <w:sz w:val="16"/>
          <w:szCs w:val="16"/>
        </w:rPr>
        <w:t>el</w:t>
      </w:r>
      <w:r w:rsidR="00A77A1E">
        <w:rPr>
          <w:sz w:val="16"/>
          <w:szCs w:val="16"/>
        </w:rPr>
        <w:t xml:space="preserve"> ejercicio </w:t>
      </w:r>
      <w:r w:rsidR="000F6D74">
        <w:rPr>
          <w:sz w:val="16"/>
          <w:szCs w:val="16"/>
        </w:rPr>
        <w:t>(Ahorro/Desahorro)</w:t>
      </w:r>
      <w:r w:rsidR="000F6D74">
        <w:rPr>
          <w:sz w:val="16"/>
          <w:szCs w:val="16"/>
        </w:rPr>
        <w:tab/>
      </w:r>
      <w:r w:rsidR="000F6D74">
        <w:rPr>
          <w:sz w:val="16"/>
          <w:szCs w:val="16"/>
        </w:rPr>
        <w:tab/>
      </w:r>
      <w:r w:rsidR="00960C50">
        <w:rPr>
          <w:sz w:val="16"/>
          <w:szCs w:val="16"/>
        </w:rPr>
        <w:tab/>
      </w:r>
      <w:r w:rsidR="00960C50">
        <w:rPr>
          <w:sz w:val="16"/>
          <w:szCs w:val="16"/>
        </w:rPr>
        <w:tab/>
      </w:r>
      <w:r w:rsidR="00395942">
        <w:rPr>
          <w:sz w:val="16"/>
          <w:szCs w:val="16"/>
        </w:rPr>
        <w:t>$39’427,793.58</w:t>
      </w:r>
    </w:p>
    <w:p w:rsidR="001440BF" w:rsidRDefault="001440BF" w:rsidP="00B16289">
      <w:pPr>
        <w:jc w:val="both"/>
        <w:rPr>
          <w:sz w:val="16"/>
          <w:szCs w:val="16"/>
        </w:rPr>
      </w:pPr>
      <w:r>
        <w:rPr>
          <w:sz w:val="16"/>
          <w:szCs w:val="16"/>
        </w:rPr>
        <w:t>2.- Resultados de e</w:t>
      </w:r>
      <w:r w:rsidR="00422031">
        <w:rPr>
          <w:sz w:val="16"/>
          <w:szCs w:val="16"/>
        </w:rPr>
        <w:t>jercicio</w:t>
      </w:r>
      <w:r w:rsidR="001272E4">
        <w:rPr>
          <w:sz w:val="16"/>
          <w:szCs w:val="16"/>
        </w:rPr>
        <w:t>s anteriores</w:t>
      </w:r>
      <w:r w:rsidR="001272E4">
        <w:rPr>
          <w:sz w:val="16"/>
          <w:szCs w:val="16"/>
        </w:rPr>
        <w:tab/>
      </w:r>
      <w:r w:rsidR="001272E4">
        <w:rPr>
          <w:sz w:val="16"/>
          <w:szCs w:val="16"/>
        </w:rPr>
        <w:tab/>
      </w:r>
      <w:r w:rsidR="001272E4">
        <w:rPr>
          <w:sz w:val="16"/>
          <w:szCs w:val="16"/>
        </w:rPr>
        <w:tab/>
      </w:r>
      <w:r w:rsidR="001272E4">
        <w:rPr>
          <w:sz w:val="16"/>
          <w:szCs w:val="16"/>
        </w:rPr>
        <w:tab/>
      </w:r>
      <w:r w:rsidR="001272E4">
        <w:rPr>
          <w:sz w:val="16"/>
          <w:szCs w:val="16"/>
        </w:rPr>
        <w:tab/>
        <w:t>$139’740,852.63</w:t>
      </w:r>
    </w:p>
    <w:p w:rsidR="001440BF" w:rsidRPr="0039624C" w:rsidRDefault="001440BF" w:rsidP="00B16289">
      <w:pPr>
        <w:jc w:val="both"/>
        <w:rPr>
          <w:sz w:val="16"/>
          <w:szCs w:val="16"/>
        </w:rPr>
      </w:pPr>
      <w:r>
        <w:rPr>
          <w:sz w:val="16"/>
          <w:szCs w:val="16"/>
        </w:rPr>
        <w:t>3.- Rectificaciones de resultados de ejerci</w:t>
      </w:r>
      <w:r w:rsidR="00A77A1E">
        <w:rPr>
          <w:sz w:val="16"/>
          <w:szCs w:val="16"/>
        </w:rPr>
        <w:t xml:space="preserve">cios </w:t>
      </w:r>
      <w:r w:rsidR="00505200">
        <w:rPr>
          <w:sz w:val="16"/>
          <w:szCs w:val="16"/>
        </w:rPr>
        <w:t>anteri</w:t>
      </w:r>
      <w:r w:rsidR="00960C50">
        <w:rPr>
          <w:sz w:val="16"/>
          <w:szCs w:val="16"/>
        </w:rPr>
        <w:t>ores</w:t>
      </w:r>
      <w:r w:rsidR="00960C50">
        <w:rPr>
          <w:sz w:val="16"/>
          <w:szCs w:val="16"/>
        </w:rPr>
        <w:tab/>
      </w:r>
      <w:r w:rsidR="00960C50">
        <w:rPr>
          <w:sz w:val="16"/>
          <w:szCs w:val="16"/>
        </w:rPr>
        <w:tab/>
      </w:r>
      <w:r w:rsidR="00960C50">
        <w:rPr>
          <w:sz w:val="16"/>
          <w:szCs w:val="16"/>
        </w:rPr>
        <w:tab/>
        <w:t>-$</w:t>
      </w:r>
      <w:r w:rsidR="00395942">
        <w:rPr>
          <w:sz w:val="16"/>
          <w:szCs w:val="16"/>
        </w:rPr>
        <w:t>72’540,430.39</w:t>
      </w:r>
    </w:p>
    <w:p w:rsidR="004F64B2" w:rsidRPr="0039624C" w:rsidRDefault="004F64B2" w:rsidP="00B16289">
      <w:pPr>
        <w:jc w:val="both"/>
        <w:rPr>
          <w:sz w:val="16"/>
          <w:szCs w:val="16"/>
        </w:rPr>
      </w:pPr>
    </w:p>
    <w:p w:rsidR="004F64B2" w:rsidRPr="0039624C" w:rsidRDefault="004F64B2" w:rsidP="00B16289">
      <w:pPr>
        <w:jc w:val="both"/>
        <w:rPr>
          <w:b/>
          <w:sz w:val="16"/>
          <w:szCs w:val="16"/>
        </w:rPr>
      </w:pPr>
      <w:r w:rsidRPr="0039624C">
        <w:rPr>
          <w:b/>
          <w:sz w:val="16"/>
          <w:szCs w:val="16"/>
        </w:rPr>
        <w:t>IV) NOTAS AL ESTADO DE FLUJOS DE EFECTIVO</w:t>
      </w:r>
    </w:p>
    <w:p w:rsidR="004F64B2" w:rsidRPr="0039624C" w:rsidRDefault="004F64B2" w:rsidP="00B16289">
      <w:pPr>
        <w:jc w:val="both"/>
        <w:rPr>
          <w:b/>
          <w:sz w:val="16"/>
          <w:szCs w:val="16"/>
        </w:rPr>
      </w:pPr>
      <w:r w:rsidRPr="0039624C">
        <w:rPr>
          <w:b/>
          <w:sz w:val="16"/>
          <w:szCs w:val="16"/>
        </w:rPr>
        <w:t>Efectivo y equivalentes</w:t>
      </w:r>
    </w:p>
    <w:p w:rsidR="004F64B2" w:rsidRPr="0039624C" w:rsidRDefault="004F64B2" w:rsidP="00B16289">
      <w:pPr>
        <w:jc w:val="both"/>
        <w:rPr>
          <w:sz w:val="16"/>
          <w:szCs w:val="16"/>
        </w:rPr>
      </w:pPr>
      <w:r w:rsidRPr="0039624C">
        <w:rPr>
          <w:sz w:val="16"/>
          <w:szCs w:val="16"/>
        </w:rPr>
        <w:t>1.- El análisis de los saldos inicial y final que figuran en la última parte del Estado de Flu</w:t>
      </w:r>
      <w:r w:rsidR="009F73F5">
        <w:rPr>
          <w:sz w:val="16"/>
          <w:szCs w:val="16"/>
        </w:rPr>
        <w:t>jo de Efectivo en la cuenta de Efectivo y E</w:t>
      </w:r>
      <w:r w:rsidRPr="0039624C">
        <w:rPr>
          <w:sz w:val="16"/>
          <w:szCs w:val="16"/>
        </w:rPr>
        <w:t>quivalentes es como sigue:</w:t>
      </w:r>
    </w:p>
    <w:tbl>
      <w:tblPr>
        <w:tblStyle w:val="Tablaconcuadrcula"/>
        <w:tblpPr w:leftFromText="141" w:rightFromText="141" w:vertAnchor="text" w:horzAnchor="margin" w:tblpXSpec="center" w:tblpY="74"/>
        <w:tblW w:w="6944" w:type="dxa"/>
        <w:tblLook w:val="04A0" w:firstRow="1" w:lastRow="0" w:firstColumn="1" w:lastColumn="0" w:noHBand="0" w:noVBand="1"/>
      </w:tblPr>
      <w:tblGrid>
        <w:gridCol w:w="4106"/>
        <w:gridCol w:w="1418"/>
        <w:gridCol w:w="1420"/>
      </w:tblGrid>
      <w:tr w:rsidR="00193822" w:rsidRPr="0039624C" w:rsidTr="0039624C">
        <w:trPr>
          <w:trHeight w:val="265"/>
        </w:trPr>
        <w:tc>
          <w:tcPr>
            <w:tcW w:w="4106" w:type="dxa"/>
          </w:tcPr>
          <w:p w:rsidR="00193822" w:rsidRPr="00FF23C1" w:rsidRDefault="00FF23C1" w:rsidP="00FF23C1">
            <w:pPr>
              <w:jc w:val="center"/>
              <w:rPr>
                <w:b/>
                <w:sz w:val="16"/>
                <w:szCs w:val="16"/>
              </w:rPr>
            </w:pPr>
            <w:r>
              <w:rPr>
                <w:b/>
                <w:sz w:val="16"/>
                <w:szCs w:val="16"/>
              </w:rPr>
              <w:t>Cuenta</w:t>
            </w:r>
          </w:p>
        </w:tc>
        <w:tc>
          <w:tcPr>
            <w:tcW w:w="1418" w:type="dxa"/>
          </w:tcPr>
          <w:p w:rsidR="00193822" w:rsidRPr="00C229D9" w:rsidRDefault="006F5D8E" w:rsidP="00193822">
            <w:pPr>
              <w:jc w:val="center"/>
              <w:rPr>
                <w:b/>
                <w:sz w:val="16"/>
                <w:szCs w:val="16"/>
              </w:rPr>
            </w:pPr>
            <w:r>
              <w:rPr>
                <w:b/>
                <w:sz w:val="16"/>
                <w:szCs w:val="16"/>
              </w:rPr>
              <w:t>2018</w:t>
            </w:r>
          </w:p>
        </w:tc>
        <w:tc>
          <w:tcPr>
            <w:tcW w:w="1420" w:type="dxa"/>
          </w:tcPr>
          <w:p w:rsidR="00193822" w:rsidRPr="00C229D9" w:rsidRDefault="006F5D8E" w:rsidP="00193822">
            <w:pPr>
              <w:jc w:val="center"/>
              <w:rPr>
                <w:b/>
                <w:sz w:val="16"/>
                <w:szCs w:val="16"/>
              </w:rPr>
            </w:pPr>
            <w:r>
              <w:rPr>
                <w:b/>
                <w:sz w:val="16"/>
                <w:szCs w:val="16"/>
              </w:rPr>
              <w:t>2017</w:t>
            </w:r>
          </w:p>
        </w:tc>
      </w:tr>
      <w:tr w:rsidR="000C7ACB" w:rsidRPr="0039624C" w:rsidTr="00960C50">
        <w:trPr>
          <w:trHeight w:val="265"/>
        </w:trPr>
        <w:tc>
          <w:tcPr>
            <w:tcW w:w="4106" w:type="dxa"/>
            <w:tcBorders>
              <w:bottom w:val="single" w:sz="4" w:space="0" w:color="auto"/>
            </w:tcBorders>
          </w:tcPr>
          <w:p w:rsidR="000C7ACB" w:rsidRPr="0039624C" w:rsidRDefault="00FF23C1" w:rsidP="000C7ACB">
            <w:pPr>
              <w:jc w:val="both"/>
              <w:rPr>
                <w:sz w:val="16"/>
                <w:szCs w:val="16"/>
              </w:rPr>
            </w:pPr>
            <w:r>
              <w:rPr>
                <w:sz w:val="16"/>
                <w:szCs w:val="16"/>
              </w:rPr>
              <w:t>Efectivo en Bancos-Tesorería</w:t>
            </w:r>
          </w:p>
        </w:tc>
        <w:tc>
          <w:tcPr>
            <w:tcW w:w="1418" w:type="dxa"/>
          </w:tcPr>
          <w:p w:rsidR="000C7ACB" w:rsidRPr="0039624C" w:rsidRDefault="008366E5" w:rsidP="000C7ACB">
            <w:pPr>
              <w:jc w:val="center"/>
              <w:rPr>
                <w:sz w:val="16"/>
                <w:szCs w:val="16"/>
              </w:rPr>
            </w:pPr>
            <w:r>
              <w:rPr>
                <w:sz w:val="16"/>
                <w:szCs w:val="16"/>
              </w:rPr>
              <w:t>$26’688,172.07</w:t>
            </w:r>
          </w:p>
        </w:tc>
        <w:tc>
          <w:tcPr>
            <w:tcW w:w="1420" w:type="dxa"/>
          </w:tcPr>
          <w:p w:rsidR="000C7ACB" w:rsidRPr="0039624C" w:rsidRDefault="00BA71F4" w:rsidP="000C7ACB">
            <w:pPr>
              <w:jc w:val="center"/>
              <w:rPr>
                <w:sz w:val="16"/>
                <w:szCs w:val="16"/>
              </w:rPr>
            </w:pPr>
            <w:r>
              <w:rPr>
                <w:sz w:val="16"/>
                <w:szCs w:val="16"/>
              </w:rPr>
              <w:t>$23’248,680.89</w:t>
            </w:r>
          </w:p>
        </w:tc>
      </w:tr>
      <w:tr w:rsidR="000C7ACB" w:rsidRPr="0039624C" w:rsidTr="00FF23C1">
        <w:trPr>
          <w:trHeight w:val="265"/>
        </w:trPr>
        <w:tc>
          <w:tcPr>
            <w:tcW w:w="4106" w:type="dxa"/>
          </w:tcPr>
          <w:p w:rsidR="000C7ACB" w:rsidRPr="0039624C" w:rsidRDefault="00FF23C1" w:rsidP="000C7ACB">
            <w:pPr>
              <w:jc w:val="both"/>
              <w:rPr>
                <w:sz w:val="16"/>
                <w:szCs w:val="16"/>
              </w:rPr>
            </w:pPr>
            <w:r>
              <w:rPr>
                <w:sz w:val="16"/>
                <w:szCs w:val="16"/>
              </w:rPr>
              <w:t>Efectivo en Bancos-Dependencias</w:t>
            </w:r>
          </w:p>
        </w:tc>
        <w:tc>
          <w:tcPr>
            <w:tcW w:w="1418" w:type="dxa"/>
          </w:tcPr>
          <w:p w:rsidR="000C7ACB" w:rsidRPr="0039624C" w:rsidRDefault="00FF23C1" w:rsidP="000B1862">
            <w:pPr>
              <w:jc w:val="center"/>
              <w:rPr>
                <w:sz w:val="16"/>
                <w:szCs w:val="16"/>
              </w:rPr>
            </w:pPr>
            <w:r>
              <w:rPr>
                <w:sz w:val="16"/>
                <w:szCs w:val="16"/>
              </w:rPr>
              <w:t>$0.00</w:t>
            </w:r>
          </w:p>
        </w:tc>
        <w:tc>
          <w:tcPr>
            <w:tcW w:w="1420" w:type="dxa"/>
          </w:tcPr>
          <w:p w:rsidR="000C7ACB" w:rsidRPr="0039624C" w:rsidRDefault="00FF23C1" w:rsidP="000C7ACB">
            <w:pPr>
              <w:jc w:val="center"/>
              <w:rPr>
                <w:sz w:val="16"/>
                <w:szCs w:val="16"/>
              </w:rPr>
            </w:pPr>
            <w:r>
              <w:rPr>
                <w:sz w:val="16"/>
                <w:szCs w:val="16"/>
              </w:rPr>
              <w:t>$0.00</w:t>
            </w:r>
          </w:p>
        </w:tc>
      </w:tr>
      <w:tr w:rsidR="00FF23C1" w:rsidRPr="0039624C" w:rsidTr="00C51F72">
        <w:trPr>
          <w:trHeight w:val="265"/>
        </w:trPr>
        <w:tc>
          <w:tcPr>
            <w:tcW w:w="4106" w:type="dxa"/>
          </w:tcPr>
          <w:p w:rsidR="00FF23C1" w:rsidRDefault="00C51F72" w:rsidP="000C7ACB">
            <w:pPr>
              <w:jc w:val="both"/>
              <w:rPr>
                <w:sz w:val="16"/>
                <w:szCs w:val="16"/>
              </w:rPr>
            </w:pPr>
            <w:r>
              <w:rPr>
                <w:sz w:val="16"/>
                <w:szCs w:val="16"/>
              </w:rPr>
              <w:t>Inversiones Temporales (hasta 3 meses)</w:t>
            </w:r>
          </w:p>
        </w:tc>
        <w:tc>
          <w:tcPr>
            <w:tcW w:w="1418" w:type="dxa"/>
          </w:tcPr>
          <w:p w:rsidR="00FF23C1" w:rsidRDefault="00C51F72" w:rsidP="000B1862">
            <w:pPr>
              <w:jc w:val="center"/>
              <w:rPr>
                <w:sz w:val="16"/>
                <w:szCs w:val="16"/>
              </w:rPr>
            </w:pPr>
            <w:r>
              <w:rPr>
                <w:sz w:val="16"/>
                <w:szCs w:val="16"/>
              </w:rPr>
              <w:t>$0.00</w:t>
            </w:r>
          </w:p>
        </w:tc>
        <w:tc>
          <w:tcPr>
            <w:tcW w:w="1420" w:type="dxa"/>
          </w:tcPr>
          <w:p w:rsidR="00FF23C1" w:rsidRDefault="00C51F72" w:rsidP="000C7ACB">
            <w:pPr>
              <w:jc w:val="center"/>
              <w:rPr>
                <w:sz w:val="16"/>
                <w:szCs w:val="16"/>
              </w:rPr>
            </w:pPr>
            <w:r>
              <w:rPr>
                <w:sz w:val="16"/>
                <w:szCs w:val="16"/>
              </w:rPr>
              <w:t>$0.00</w:t>
            </w:r>
          </w:p>
        </w:tc>
      </w:tr>
      <w:tr w:rsidR="00C51F72" w:rsidRPr="0039624C" w:rsidTr="00C51F72">
        <w:trPr>
          <w:trHeight w:val="265"/>
        </w:trPr>
        <w:tc>
          <w:tcPr>
            <w:tcW w:w="4106" w:type="dxa"/>
          </w:tcPr>
          <w:p w:rsidR="00C51F72" w:rsidRDefault="00C51F72" w:rsidP="000C7ACB">
            <w:pPr>
              <w:jc w:val="both"/>
              <w:rPr>
                <w:sz w:val="16"/>
                <w:szCs w:val="16"/>
              </w:rPr>
            </w:pPr>
            <w:r>
              <w:rPr>
                <w:sz w:val="16"/>
                <w:szCs w:val="16"/>
              </w:rPr>
              <w:t>Fondos con Afectación Específica</w:t>
            </w:r>
          </w:p>
        </w:tc>
        <w:tc>
          <w:tcPr>
            <w:tcW w:w="1418" w:type="dxa"/>
          </w:tcPr>
          <w:p w:rsidR="00C51F72" w:rsidRDefault="00C51F72" w:rsidP="000B1862">
            <w:pPr>
              <w:jc w:val="center"/>
              <w:rPr>
                <w:sz w:val="16"/>
                <w:szCs w:val="16"/>
              </w:rPr>
            </w:pPr>
            <w:r>
              <w:rPr>
                <w:sz w:val="16"/>
                <w:szCs w:val="16"/>
              </w:rPr>
              <w:t>$0.00</w:t>
            </w:r>
          </w:p>
        </w:tc>
        <w:tc>
          <w:tcPr>
            <w:tcW w:w="1420" w:type="dxa"/>
          </w:tcPr>
          <w:p w:rsidR="00C51F72" w:rsidRDefault="00C51F72" w:rsidP="00C51F72">
            <w:pPr>
              <w:jc w:val="center"/>
              <w:rPr>
                <w:sz w:val="16"/>
                <w:szCs w:val="16"/>
              </w:rPr>
            </w:pPr>
            <w:r>
              <w:rPr>
                <w:sz w:val="16"/>
                <w:szCs w:val="16"/>
              </w:rPr>
              <w:t>$0.00</w:t>
            </w:r>
          </w:p>
        </w:tc>
      </w:tr>
      <w:tr w:rsidR="00C51F72" w:rsidRPr="0039624C" w:rsidTr="00C51F72">
        <w:trPr>
          <w:trHeight w:val="265"/>
        </w:trPr>
        <w:tc>
          <w:tcPr>
            <w:tcW w:w="4106" w:type="dxa"/>
          </w:tcPr>
          <w:p w:rsidR="00C51F72" w:rsidRDefault="00C51F72" w:rsidP="000C7ACB">
            <w:pPr>
              <w:jc w:val="both"/>
              <w:rPr>
                <w:sz w:val="16"/>
                <w:szCs w:val="16"/>
              </w:rPr>
            </w:pPr>
            <w:r>
              <w:rPr>
                <w:sz w:val="16"/>
                <w:szCs w:val="16"/>
              </w:rPr>
              <w:t>Depósitos de Fondos de Terceros y Otros</w:t>
            </w:r>
          </w:p>
        </w:tc>
        <w:tc>
          <w:tcPr>
            <w:tcW w:w="1418" w:type="dxa"/>
          </w:tcPr>
          <w:p w:rsidR="00C51F72" w:rsidRDefault="00C51F72" w:rsidP="000B1862">
            <w:pPr>
              <w:jc w:val="center"/>
              <w:rPr>
                <w:sz w:val="16"/>
                <w:szCs w:val="16"/>
              </w:rPr>
            </w:pPr>
            <w:r>
              <w:rPr>
                <w:sz w:val="16"/>
                <w:szCs w:val="16"/>
              </w:rPr>
              <w:t>$0.00</w:t>
            </w:r>
          </w:p>
        </w:tc>
        <w:tc>
          <w:tcPr>
            <w:tcW w:w="1420" w:type="dxa"/>
          </w:tcPr>
          <w:p w:rsidR="00C51F72" w:rsidRDefault="00C51F72" w:rsidP="00C51F72">
            <w:pPr>
              <w:jc w:val="center"/>
              <w:rPr>
                <w:sz w:val="16"/>
                <w:szCs w:val="16"/>
              </w:rPr>
            </w:pPr>
            <w:r>
              <w:rPr>
                <w:sz w:val="16"/>
                <w:szCs w:val="16"/>
              </w:rPr>
              <w:t>$0.00</w:t>
            </w:r>
          </w:p>
        </w:tc>
      </w:tr>
      <w:tr w:rsidR="00C51F72" w:rsidRPr="0039624C" w:rsidTr="00960C50">
        <w:trPr>
          <w:trHeight w:val="265"/>
        </w:trPr>
        <w:tc>
          <w:tcPr>
            <w:tcW w:w="4106" w:type="dxa"/>
            <w:tcBorders>
              <w:bottom w:val="single" w:sz="4" w:space="0" w:color="auto"/>
            </w:tcBorders>
          </w:tcPr>
          <w:p w:rsidR="00C51F72" w:rsidRPr="00CD7774" w:rsidRDefault="00C51F72" w:rsidP="000C7ACB">
            <w:pPr>
              <w:jc w:val="both"/>
              <w:rPr>
                <w:b/>
                <w:sz w:val="16"/>
                <w:szCs w:val="16"/>
              </w:rPr>
            </w:pPr>
            <w:r w:rsidRPr="00CD7774">
              <w:rPr>
                <w:b/>
                <w:sz w:val="16"/>
                <w:szCs w:val="16"/>
              </w:rPr>
              <w:t>Total de Efectivo y Equivalentes</w:t>
            </w:r>
          </w:p>
        </w:tc>
        <w:tc>
          <w:tcPr>
            <w:tcW w:w="1418" w:type="dxa"/>
          </w:tcPr>
          <w:p w:rsidR="00C51F72" w:rsidRPr="0040463F" w:rsidRDefault="008366E5" w:rsidP="000B1862">
            <w:pPr>
              <w:jc w:val="center"/>
              <w:rPr>
                <w:b/>
                <w:sz w:val="16"/>
                <w:szCs w:val="16"/>
              </w:rPr>
            </w:pPr>
            <w:r>
              <w:rPr>
                <w:b/>
                <w:sz w:val="16"/>
                <w:szCs w:val="16"/>
              </w:rPr>
              <w:t>$26’688,172.07</w:t>
            </w:r>
          </w:p>
        </w:tc>
        <w:tc>
          <w:tcPr>
            <w:tcW w:w="1420" w:type="dxa"/>
          </w:tcPr>
          <w:p w:rsidR="00C51F72" w:rsidRPr="00CD7774" w:rsidRDefault="00BA71F4" w:rsidP="00C51F72">
            <w:pPr>
              <w:jc w:val="center"/>
              <w:rPr>
                <w:b/>
                <w:sz w:val="16"/>
                <w:szCs w:val="16"/>
              </w:rPr>
            </w:pPr>
            <w:r>
              <w:rPr>
                <w:b/>
                <w:sz w:val="16"/>
                <w:szCs w:val="16"/>
              </w:rPr>
              <w:t>$23’248,680.89</w:t>
            </w:r>
          </w:p>
        </w:tc>
      </w:tr>
    </w:tbl>
    <w:p w:rsidR="00193822" w:rsidRPr="0039624C" w:rsidRDefault="00193822" w:rsidP="00B16289">
      <w:pPr>
        <w:jc w:val="both"/>
        <w:rPr>
          <w:sz w:val="16"/>
          <w:szCs w:val="16"/>
        </w:rPr>
      </w:pPr>
    </w:p>
    <w:p w:rsidR="004F64B2" w:rsidRPr="0039624C" w:rsidRDefault="004F64B2" w:rsidP="00B16289">
      <w:pPr>
        <w:jc w:val="both"/>
        <w:rPr>
          <w:sz w:val="16"/>
          <w:szCs w:val="16"/>
        </w:rPr>
      </w:pPr>
    </w:p>
    <w:p w:rsidR="0039624C" w:rsidRDefault="0039624C" w:rsidP="00B16289">
      <w:pPr>
        <w:jc w:val="both"/>
      </w:pPr>
    </w:p>
    <w:p w:rsidR="00FF23C1" w:rsidRDefault="00FF23C1" w:rsidP="00B16289">
      <w:pPr>
        <w:jc w:val="both"/>
        <w:rPr>
          <w:sz w:val="16"/>
          <w:szCs w:val="16"/>
        </w:rPr>
      </w:pPr>
    </w:p>
    <w:p w:rsidR="00FF23C1" w:rsidRDefault="00FF23C1" w:rsidP="00B16289">
      <w:pPr>
        <w:jc w:val="both"/>
        <w:rPr>
          <w:sz w:val="16"/>
          <w:szCs w:val="16"/>
        </w:rPr>
      </w:pPr>
    </w:p>
    <w:p w:rsidR="00FF23C1" w:rsidRDefault="00FF23C1" w:rsidP="00B16289">
      <w:pPr>
        <w:jc w:val="both"/>
        <w:rPr>
          <w:sz w:val="16"/>
          <w:szCs w:val="16"/>
        </w:rPr>
      </w:pPr>
    </w:p>
    <w:p w:rsidR="0040463F" w:rsidRDefault="00816F6C" w:rsidP="00B16289">
      <w:pPr>
        <w:jc w:val="both"/>
        <w:rPr>
          <w:sz w:val="16"/>
          <w:szCs w:val="16"/>
        </w:rPr>
      </w:pPr>
      <w:r w:rsidRPr="00D57147">
        <w:rPr>
          <w:sz w:val="16"/>
          <w:szCs w:val="16"/>
        </w:rPr>
        <w:t>2.-</w:t>
      </w:r>
      <w:r w:rsidR="00A45AFA">
        <w:rPr>
          <w:sz w:val="16"/>
          <w:szCs w:val="16"/>
        </w:rPr>
        <w:t xml:space="preserve"> A continuación se</w:t>
      </w:r>
      <w:r w:rsidRPr="00D57147">
        <w:rPr>
          <w:sz w:val="16"/>
          <w:szCs w:val="16"/>
        </w:rPr>
        <w:t xml:space="preserve"> </w:t>
      </w:r>
      <w:r w:rsidR="00A45AFA">
        <w:rPr>
          <w:sz w:val="16"/>
          <w:szCs w:val="16"/>
        </w:rPr>
        <w:t>d</w:t>
      </w:r>
      <w:r w:rsidR="00193822" w:rsidRPr="00D57147">
        <w:rPr>
          <w:sz w:val="16"/>
          <w:szCs w:val="16"/>
        </w:rPr>
        <w:t>etalla</w:t>
      </w:r>
      <w:r w:rsidR="00A45AFA">
        <w:rPr>
          <w:sz w:val="16"/>
          <w:szCs w:val="16"/>
        </w:rPr>
        <w:t>n</w:t>
      </w:r>
      <w:r w:rsidR="0020394D" w:rsidRPr="00D57147">
        <w:rPr>
          <w:sz w:val="16"/>
          <w:szCs w:val="16"/>
        </w:rPr>
        <w:t xml:space="preserve"> </w:t>
      </w:r>
      <w:r w:rsidR="00193822" w:rsidRPr="00D57147">
        <w:rPr>
          <w:sz w:val="16"/>
          <w:szCs w:val="16"/>
        </w:rPr>
        <w:t>las adquisiciones</w:t>
      </w:r>
      <w:r w:rsidR="00805DE0" w:rsidRPr="00D57147">
        <w:rPr>
          <w:sz w:val="16"/>
          <w:szCs w:val="16"/>
        </w:rPr>
        <w:t xml:space="preserve"> de bienes muebles e inmuebles con su monto g</w:t>
      </w:r>
      <w:r w:rsidR="003853CC">
        <w:rPr>
          <w:sz w:val="16"/>
          <w:szCs w:val="16"/>
        </w:rPr>
        <w:t>lobal</w:t>
      </w:r>
      <w:r w:rsidR="00805DE0" w:rsidRPr="00D57147">
        <w:rPr>
          <w:sz w:val="16"/>
          <w:szCs w:val="16"/>
        </w:rPr>
        <w:t xml:space="preserve">. Adicionalmente, </w:t>
      </w:r>
      <w:r w:rsidR="003853CC">
        <w:rPr>
          <w:sz w:val="16"/>
          <w:szCs w:val="16"/>
        </w:rPr>
        <w:t>se revela</w:t>
      </w:r>
      <w:r w:rsidR="00805DE0" w:rsidRPr="00D57147">
        <w:rPr>
          <w:sz w:val="16"/>
          <w:szCs w:val="16"/>
        </w:rPr>
        <w:t xml:space="preserve"> el importe de los pagos que durante el periodo se hicieron por la c</w:t>
      </w:r>
      <w:r w:rsidR="005D5FC8">
        <w:rPr>
          <w:sz w:val="16"/>
          <w:szCs w:val="16"/>
        </w:rPr>
        <w:t>ompra de los elementos citados.</w:t>
      </w:r>
    </w:p>
    <w:p w:rsidR="005D5FC8" w:rsidRDefault="005D5FC8" w:rsidP="00B16289">
      <w:pPr>
        <w:jc w:val="both"/>
        <w:rPr>
          <w:sz w:val="16"/>
          <w:szCs w:val="16"/>
        </w:rPr>
      </w:pPr>
    </w:p>
    <w:p w:rsidR="0097037E" w:rsidRPr="00D57147" w:rsidRDefault="0097037E" w:rsidP="00B16289">
      <w:pPr>
        <w:jc w:val="both"/>
        <w:rPr>
          <w:sz w:val="16"/>
          <w:szCs w:val="16"/>
        </w:rPr>
      </w:pPr>
    </w:p>
    <w:tbl>
      <w:tblPr>
        <w:tblStyle w:val="Tablaconcuadrcula"/>
        <w:tblW w:w="0" w:type="auto"/>
        <w:jc w:val="center"/>
        <w:tblLook w:val="04A0" w:firstRow="1" w:lastRow="0" w:firstColumn="1" w:lastColumn="0" w:noHBand="0" w:noVBand="1"/>
      </w:tblPr>
      <w:tblGrid>
        <w:gridCol w:w="4700"/>
        <w:gridCol w:w="1624"/>
      </w:tblGrid>
      <w:tr w:rsidR="00805DE0" w:rsidRPr="00D57147" w:rsidTr="002B082F">
        <w:trPr>
          <w:trHeight w:val="253"/>
          <w:jc w:val="center"/>
        </w:trPr>
        <w:tc>
          <w:tcPr>
            <w:tcW w:w="4700" w:type="dxa"/>
          </w:tcPr>
          <w:p w:rsidR="00805DE0" w:rsidRPr="00A45AFA" w:rsidRDefault="00805DE0" w:rsidP="00805DE0">
            <w:pPr>
              <w:jc w:val="center"/>
              <w:rPr>
                <w:b/>
                <w:sz w:val="16"/>
                <w:szCs w:val="16"/>
              </w:rPr>
            </w:pPr>
            <w:r w:rsidRPr="00A45AFA">
              <w:rPr>
                <w:b/>
                <w:sz w:val="16"/>
                <w:szCs w:val="16"/>
              </w:rPr>
              <w:lastRenderedPageBreak/>
              <w:t>Bienes Inmuebles</w:t>
            </w:r>
          </w:p>
        </w:tc>
        <w:tc>
          <w:tcPr>
            <w:tcW w:w="1624" w:type="dxa"/>
          </w:tcPr>
          <w:p w:rsidR="00805DE0" w:rsidRPr="00A45AFA" w:rsidRDefault="00805DE0" w:rsidP="00805DE0">
            <w:pPr>
              <w:jc w:val="center"/>
              <w:rPr>
                <w:b/>
                <w:sz w:val="16"/>
                <w:szCs w:val="16"/>
              </w:rPr>
            </w:pPr>
            <w:r w:rsidRPr="00A45AFA">
              <w:rPr>
                <w:b/>
                <w:sz w:val="16"/>
                <w:szCs w:val="16"/>
              </w:rPr>
              <w:t>Importe</w:t>
            </w:r>
          </w:p>
        </w:tc>
      </w:tr>
      <w:tr w:rsidR="00805DE0" w:rsidRPr="00D57147" w:rsidTr="002B082F">
        <w:trPr>
          <w:trHeight w:val="253"/>
          <w:jc w:val="center"/>
        </w:trPr>
        <w:tc>
          <w:tcPr>
            <w:tcW w:w="4700" w:type="dxa"/>
          </w:tcPr>
          <w:p w:rsidR="00805DE0" w:rsidRPr="00D57147" w:rsidRDefault="00805DE0" w:rsidP="00805DE0">
            <w:pPr>
              <w:jc w:val="both"/>
              <w:rPr>
                <w:sz w:val="16"/>
                <w:szCs w:val="16"/>
              </w:rPr>
            </w:pPr>
            <w:r w:rsidRPr="00D57147">
              <w:rPr>
                <w:sz w:val="16"/>
                <w:szCs w:val="16"/>
              </w:rPr>
              <w:t>Terrenos</w:t>
            </w:r>
          </w:p>
        </w:tc>
        <w:tc>
          <w:tcPr>
            <w:tcW w:w="1624" w:type="dxa"/>
          </w:tcPr>
          <w:p w:rsidR="00805DE0" w:rsidRPr="00D57147" w:rsidRDefault="00065C0A" w:rsidP="00420C68">
            <w:pPr>
              <w:jc w:val="right"/>
              <w:rPr>
                <w:sz w:val="16"/>
                <w:szCs w:val="16"/>
              </w:rPr>
            </w:pPr>
            <w:r>
              <w:rPr>
                <w:sz w:val="16"/>
                <w:szCs w:val="16"/>
              </w:rPr>
              <w:t>$2</w:t>
            </w:r>
            <w:r w:rsidR="00420C68">
              <w:rPr>
                <w:sz w:val="16"/>
                <w:szCs w:val="16"/>
              </w:rPr>
              <w:t>5</w:t>
            </w:r>
            <w:r>
              <w:rPr>
                <w:sz w:val="16"/>
                <w:szCs w:val="16"/>
              </w:rPr>
              <w:t>’</w:t>
            </w:r>
            <w:r w:rsidR="00420C68">
              <w:rPr>
                <w:sz w:val="16"/>
                <w:szCs w:val="16"/>
              </w:rPr>
              <w:t>517</w:t>
            </w:r>
            <w:r>
              <w:rPr>
                <w:sz w:val="16"/>
                <w:szCs w:val="16"/>
              </w:rPr>
              <w:t>,</w:t>
            </w:r>
            <w:r w:rsidR="00420C68">
              <w:rPr>
                <w:sz w:val="16"/>
                <w:szCs w:val="16"/>
              </w:rPr>
              <w:t>075</w:t>
            </w:r>
            <w:r>
              <w:rPr>
                <w:sz w:val="16"/>
                <w:szCs w:val="16"/>
              </w:rPr>
              <w:t>.</w:t>
            </w:r>
            <w:r w:rsidR="00420C68">
              <w:rPr>
                <w:sz w:val="16"/>
                <w:szCs w:val="16"/>
              </w:rPr>
              <w:t>42</w:t>
            </w:r>
          </w:p>
        </w:tc>
      </w:tr>
      <w:tr w:rsidR="004434DF" w:rsidRPr="00D57147" w:rsidTr="002B082F">
        <w:trPr>
          <w:trHeight w:val="253"/>
          <w:jc w:val="center"/>
        </w:trPr>
        <w:tc>
          <w:tcPr>
            <w:tcW w:w="4700" w:type="dxa"/>
          </w:tcPr>
          <w:p w:rsidR="004434DF" w:rsidRPr="00D57147" w:rsidRDefault="004434DF" w:rsidP="00805DE0">
            <w:pPr>
              <w:jc w:val="both"/>
              <w:rPr>
                <w:sz w:val="16"/>
                <w:szCs w:val="16"/>
              </w:rPr>
            </w:pPr>
            <w:r>
              <w:rPr>
                <w:sz w:val="16"/>
                <w:szCs w:val="16"/>
              </w:rPr>
              <w:t>Edificios no habitacionales</w:t>
            </w:r>
          </w:p>
        </w:tc>
        <w:tc>
          <w:tcPr>
            <w:tcW w:w="1624" w:type="dxa"/>
          </w:tcPr>
          <w:p w:rsidR="004434DF" w:rsidRDefault="00DA7F6D" w:rsidP="00244F0B">
            <w:pPr>
              <w:jc w:val="right"/>
              <w:rPr>
                <w:sz w:val="16"/>
                <w:szCs w:val="16"/>
              </w:rPr>
            </w:pPr>
            <w:r>
              <w:rPr>
                <w:sz w:val="16"/>
                <w:szCs w:val="16"/>
              </w:rPr>
              <w:t>$16’</w:t>
            </w:r>
            <w:r w:rsidR="0040463F" w:rsidRPr="00E230D7">
              <w:rPr>
                <w:sz w:val="16"/>
                <w:szCs w:val="16"/>
              </w:rPr>
              <w:t>259,841.12</w:t>
            </w:r>
          </w:p>
        </w:tc>
      </w:tr>
      <w:tr w:rsidR="004434DF" w:rsidRPr="00D57147" w:rsidTr="002B082F">
        <w:trPr>
          <w:trHeight w:val="253"/>
          <w:jc w:val="center"/>
        </w:trPr>
        <w:tc>
          <w:tcPr>
            <w:tcW w:w="4700" w:type="dxa"/>
          </w:tcPr>
          <w:p w:rsidR="004434DF" w:rsidRDefault="004434DF" w:rsidP="00805DE0">
            <w:pPr>
              <w:jc w:val="both"/>
              <w:rPr>
                <w:sz w:val="16"/>
                <w:szCs w:val="16"/>
              </w:rPr>
            </w:pPr>
            <w:r>
              <w:rPr>
                <w:sz w:val="16"/>
                <w:szCs w:val="16"/>
              </w:rPr>
              <w:t>Infraestructura</w:t>
            </w:r>
          </w:p>
        </w:tc>
        <w:tc>
          <w:tcPr>
            <w:tcW w:w="1624" w:type="dxa"/>
          </w:tcPr>
          <w:p w:rsidR="004434DF" w:rsidRDefault="00DA7F6D" w:rsidP="009D5267">
            <w:pPr>
              <w:jc w:val="right"/>
              <w:rPr>
                <w:sz w:val="16"/>
                <w:szCs w:val="16"/>
              </w:rPr>
            </w:pPr>
            <w:r>
              <w:rPr>
                <w:sz w:val="16"/>
                <w:szCs w:val="16"/>
              </w:rPr>
              <w:t>$5’</w:t>
            </w:r>
            <w:r w:rsidR="0040463F" w:rsidRPr="00E230D7">
              <w:rPr>
                <w:sz w:val="16"/>
                <w:szCs w:val="16"/>
              </w:rPr>
              <w:t>357,390.08</w:t>
            </w:r>
          </w:p>
        </w:tc>
      </w:tr>
      <w:tr w:rsidR="005D5FC8" w:rsidRPr="00D57147" w:rsidTr="002B082F">
        <w:trPr>
          <w:trHeight w:val="253"/>
          <w:jc w:val="center"/>
        </w:trPr>
        <w:tc>
          <w:tcPr>
            <w:tcW w:w="4700" w:type="dxa"/>
          </w:tcPr>
          <w:p w:rsidR="005D5FC8" w:rsidRDefault="005D5FC8" w:rsidP="00805DE0">
            <w:pPr>
              <w:jc w:val="both"/>
              <w:rPr>
                <w:sz w:val="16"/>
                <w:szCs w:val="16"/>
              </w:rPr>
            </w:pPr>
            <w:r>
              <w:rPr>
                <w:sz w:val="16"/>
                <w:szCs w:val="16"/>
              </w:rPr>
              <w:t>Construccio</w:t>
            </w:r>
            <w:r w:rsidR="0097037E">
              <w:rPr>
                <w:sz w:val="16"/>
                <w:szCs w:val="16"/>
              </w:rPr>
              <w:t>nes en proceso en bienes de dominio público</w:t>
            </w:r>
          </w:p>
        </w:tc>
        <w:tc>
          <w:tcPr>
            <w:tcW w:w="1624" w:type="dxa"/>
          </w:tcPr>
          <w:p w:rsidR="005D5FC8" w:rsidRPr="00E230D7" w:rsidRDefault="002856A6" w:rsidP="009D5267">
            <w:pPr>
              <w:jc w:val="right"/>
              <w:rPr>
                <w:sz w:val="16"/>
                <w:szCs w:val="16"/>
              </w:rPr>
            </w:pPr>
            <w:r>
              <w:rPr>
                <w:sz w:val="16"/>
                <w:szCs w:val="16"/>
              </w:rPr>
              <w:t>$186,966.55</w:t>
            </w:r>
          </w:p>
        </w:tc>
      </w:tr>
      <w:tr w:rsidR="0097037E" w:rsidRPr="00D57147" w:rsidTr="002B082F">
        <w:trPr>
          <w:trHeight w:val="253"/>
          <w:jc w:val="center"/>
        </w:trPr>
        <w:tc>
          <w:tcPr>
            <w:tcW w:w="4700" w:type="dxa"/>
          </w:tcPr>
          <w:p w:rsidR="0097037E" w:rsidRDefault="0097037E" w:rsidP="00805DE0">
            <w:pPr>
              <w:jc w:val="both"/>
              <w:rPr>
                <w:sz w:val="16"/>
                <w:szCs w:val="16"/>
              </w:rPr>
            </w:pPr>
            <w:r>
              <w:rPr>
                <w:sz w:val="16"/>
                <w:szCs w:val="16"/>
              </w:rPr>
              <w:t>Construcciones en proceso en bienes propios</w:t>
            </w:r>
          </w:p>
        </w:tc>
        <w:tc>
          <w:tcPr>
            <w:tcW w:w="1624" w:type="dxa"/>
          </w:tcPr>
          <w:p w:rsidR="0097037E" w:rsidRDefault="0097037E" w:rsidP="009D5267">
            <w:pPr>
              <w:jc w:val="right"/>
              <w:rPr>
                <w:sz w:val="16"/>
                <w:szCs w:val="16"/>
              </w:rPr>
            </w:pPr>
            <w:r>
              <w:rPr>
                <w:sz w:val="16"/>
                <w:szCs w:val="16"/>
              </w:rPr>
              <w:t>$1’011,455.43</w:t>
            </w:r>
          </w:p>
        </w:tc>
      </w:tr>
      <w:tr w:rsidR="00805DE0" w:rsidRPr="00D57147" w:rsidTr="002B082F">
        <w:trPr>
          <w:trHeight w:val="253"/>
          <w:jc w:val="center"/>
        </w:trPr>
        <w:tc>
          <w:tcPr>
            <w:tcW w:w="4700" w:type="dxa"/>
          </w:tcPr>
          <w:p w:rsidR="00805DE0" w:rsidRPr="00FC4905" w:rsidRDefault="00805DE0" w:rsidP="00805DE0">
            <w:pPr>
              <w:jc w:val="center"/>
              <w:rPr>
                <w:b/>
                <w:sz w:val="16"/>
                <w:szCs w:val="16"/>
              </w:rPr>
            </w:pPr>
            <w:r w:rsidRPr="00FC4905">
              <w:rPr>
                <w:b/>
                <w:sz w:val="16"/>
                <w:szCs w:val="16"/>
              </w:rPr>
              <w:t>Bienes Muebles</w:t>
            </w:r>
          </w:p>
        </w:tc>
        <w:tc>
          <w:tcPr>
            <w:tcW w:w="1624" w:type="dxa"/>
          </w:tcPr>
          <w:p w:rsidR="00805DE0" w:rsidRPr="00FC4905" w:rsidRDefault="00805DE0" w:rsidP="00805DE0">
            <w:pPr>
              <w:jc w:val="center"/>
              <w:rPr>
                <w:b/>
                <w:sz w:val="16"/>
                <w:szCs w:val="16"/>
              </w:rPr>
            </w:pPr>
            <w:r w:rsidRPr="00FC4905">
              <w:rPr>
                <w:b/>
                <w:sz w:val="16"/>
                <w:szCs w:val="16"/>
              </w:rPr>
              <w:t>Importe</w:t>
            </w:r>
          </w:p>
        </w:tc>
      </w:tr>
      <w:tr w:rsidR="00805DE0" w:rsidRPr="00D57147" w:rsidTr="002B082F">
        <w:trPr>
          <w:trHeight w:val="253"/>
          <w:jc w:val="center"/>
        </w:trPr>
        <w:tc>
          <w:tcPr>
            <w:tcW w:w="4700" w:type="dxa"/>
          </w:tcPr>
          <w:p w:rsidR="00805DE0" w:rsidRPr="00D57147" w:rsidRDefault="00805DE0" w:rsidP="00805DE0">
            <w:pPr>
              <w:jc w:val="both"/>
              <w:rPr>
                <w:sz w:val="16"/>
                <w:szCs w:val="16"/>
              </w:rPr>
            </w:pPr>
            <w:r w:rsidRPr="00D57147">
              <w:rPr>
                <w:sz w:val="16"/>
                <w:szCs w:val="16"/>
              </w:rPr>
              <w:t>Mobiliario y Equipo de Administración</w:t>
            </w:r>
          </w:p>
        </w:tc>
        <w:tc>
          <w:tcPr>
            <w:tcW w:w="1624" w:type="dxa"/>
          </w:tcPr>
          <w:p w:rsidR="00805DE0" w:rsidRPr="00D57147" w:rsidRDefault="00FF6985" w:rsidP="00AB17FA">
            <w:pPr>
              <w:jc w:val="right"/>
              <w:rPr>
                <w:sz w:val="16"/>
                <w:szCs w:val="16"/>
              </w:rPr>
            </w:pPr>
            <w:r>
              <w:rPr>
                <w:sz w:val="16"/>
                <w:szCs w:val="16"/>
              </w:rPr>
              <w:t>$2’789,643.04</w:t>
            </w:r>
          </w:p>
        </w:tc>
      </w:tr>
      <w:tr w:rsidR="00805DE0" w:rsidRPr="00D57147" w:rsidTr="002B082F">
        <w:trPr>
          <w:trHeight w:val="253"/>
          <w:jc w:val="center"/>
        </w:trPr>
        <w:tc>
          <w:tcPr>
            <w:tcW w:w="4700" w:type="dxa"/>
          </w:tcPr>
          <w:p w:rsidR="00805DE0" w:rsidRPr="00D57147" w:rsidRDefault="00805DE0" w:rsidP="00805DE0">
            <w:pPr>
              <w:jc w:val="both"/>
              <w:rPr>
                <w:sz w:val="16"/>
                <w:szCs w:val="16"/>
              </w:rPr>
            </w:pPr>
            <w:r w:rsidRPr="00D57147">
              <w:rPr>
                <w:sz w:val="16"/>
                <w:szCs w:val="16"/>
              </w:rPr>
              <w:t>Mobiliario y Equipo Educacional y Recreativo</w:t>
            </w:r>
          </w:p>
        </w:tc>
        <w:tc>
          <w:tcPr>
            <w:tcW w:w="1624" w:type="dxa"/>
          </w:tcPr>
          <w:p w:rsidR="00805DE0" w:rsidRPr="00D57147" w:rsidRDefault="0040463F" w:rsidP="00420C68">
            <w:pPr>
              <w:jc w:val="right"/>
              <w:rPr>
                <w:sz w:val="16"/>
                <w:szCs w:val="16"/>
              </w:rPr>
            </w:pPr>
            <w:r w:rsidRPr="00E230D7">
              <w:rPr>
                <w:sz w:val="16"/>
                <w:szCs w:val="16"/>
              </w:rPr>
              <w:t>$469,964.59</w:t>
            </w:r>
          </w:p>
        </w:tc>
      </w:tr>
      <w:tr w:rsidR="00805DE0" w:rsidRPr="00D57147" w:rsidTr="002B082F">
        <w:trPr>
          <w:trHeight w:val="253"/>
          <w:jc w:val="center"/>
        </w:trPr>
        <w:tc>
          <w:tcPr>
            <w:tcW w:w="4700" w:type="dxa"/>
          </w:tcPr>
          <w:p w:rsidR="00805DE0" w:rsidRPr="00D57147" w:rsidRDefault="00805DE0" w:rsidP="00805DE0">
            <w:pPr>
              <w:jc w:val="both"/>
              <w:rPr>
                <w:sz w:val="16"/>
                <w:szCs w:val="16"/>
              </w:rPr>
            </w:pPr>
            <w:r w:rsidRPr="00D57147">
              <w:rPr>
                <w:sz w:val="16"/>
                <w:szCs w:val="16"/>
              </w:rPr>
              <w:t>Equipo e Instrumental Médico y de Laboratorio</w:t>
            </w:r>
          </w:p>
        </w:tc>
        <w:tc>
          <w:tcPr>
            <w:tcW w:w="1624" w:type="dxa"/>
          </w:tcPr>
          <w:p w:rsidR="00805DE0" w:rsidRPr="00D57147" w:rsidRDefault="00065C0A" w:rsidP="009D5267">
            <w:pPr>
              <w:jc w:val="right"/>
              <w:rPr>
                <w:sz w:val="16"/>
                <w:szCs w:val="16"/>
              </w:rPr>
            </w:pPr>
            <w:r>
              <w:rPr>
                <w:sz w:val="16"/>
                <w:szCs w:val="16"/>
              </w:rPr>
              <w:t>$42,349.44</w:t>
            </w:r>
          </w:p>
        </w:tc>
      </w:tr>
      <w:tr w:rsidR="00805DE0" w:rsidRPr="00D57147" w:rsidTr="002B082F">
        <w:trPr>
          <w:trHeight w:val="253"/>
          <w:jc w:val="center"/>
        </w:trPr>
        <w:tc>
          <w:tcPr>
            <w:tcW w:w="4700" w:type="dxa"/>
          </w:tcPr>
          <w:p w:rsidR="00805DE0" w:rsidRPr="00D57147" w:rsidRDefault="00805DE0" w:rsidP="00805DE0">
            <w:pPr>
              <w:jc w:val="both"/>
              <w:rPr>
                <w:sz w:val="16"/>
                <w:szCs w:val="16"/>
              </w:rPr>
            </w:pPr>
            <w:r w:rsidRPr="00D57147">
              <w:rPr>
                <w:sz w:val="16"/>
                <w:szCs w:val="16"/>
              </w:rPr>
              <w:t>Vehículos y Equipo de Transporte</w:t>
            </w:r>
          </w:p>
        </w:tc>
        <w:tc>
          <w:tcPr>
            <w:tcW w:w="1624" w:type="dxa"/>
          </w:tcPr>
          <w:p w:rsidR="00805DE0" w:rsidRPr="00D57147" w:rsidRDefault="00DA7F6D" w:rsidP="0064264E">
            <w:pPr>
              <w:jc w:val="right"/>
              <w:rPr>
                <w:sz w:val="16"/>
                <w:szCs w:val="16"/>
              </w:rPr>
            </w:pPr>
            <w:r>
              <w:rPr>
                <w:sz w:val="16"/>
                <w:szCs w:val="16"/>
              </w:rPr>
              <w:t>$15’</w:t>
            </w:r>
            <w:r w:rsidR="005D5FC8">
              <w:rPr>
                <w:sz w:val="16"/>
                <w:szCs w:val="16"/>
              </w:rPr>
              <w:t>465</w:t>
            </w:r>
            <w:r w:rsidR="0040463F" w:rsidRPr="00E230D7">
              <w:rPr>
                <w:sz w:val="16"/>
                <w:szCs w:val="16"/>
              </w:rPr>
              <w:t>,147.04</w:t>
            </w:r>
          </w:p>
        </w:tc>
      </w:tr>
      <w:tr w:rsidR="00D57147" w:rsidRPr="00D57147" w:rsidTr="002B082F">
        <w:trPr>
          <w:trHeight w:val="253"/>
          <w:jc w:val="center"/>
        </w:trPr>
        <w:tc>
          <w:tcPr>
            <w:tcW w:w="4700" w:type="dxa"/>
          </w:tcPr>
          <w:p w:rsidR="00D57147" w:rsidRPr="00D57147" w:rsidRDefault="00D57147" w:rsidP="00805DE0">
            <w:pPr>
              <w:jc w:val="both"/>
              <w:rPr>
                <w:sz w:val="16"/>
                <w:szCs w:val="16"/>
              </w:rPr>
            </w:pPr>
            <w:r w:rsidRPr="00D57147">
              <w:rPr>
                <w:sz w:val="16"/>
                <w:szCs w:val="16"/>
              </w:rPr>
              <w:t>Equipo de Defensa y Seguridad</w:t>
            </w:r>
          </w:p>
        </w:tc>
        <w:tc>
          <w:tcPr>
            <w:tcW w:w="1624" w:type="dxa"/>
          </w:tcPr>
          <w:p w:rsidR="00D57147" w:rsidRPr="00D57147" w:rsidRDefault="00065C0A" w:rsidP="009D5267">
            <w:pPr>
              <w:jc w:val="right"/>
              <w:rPr>
                <w:sz w:val="16"/>
                <w:szCs w:val="16"/>
              </w:rPr>
            </w:pPr>
            <w:r>
              <w:rPr>
                <w:sz w:val="16"/>
                <w:szCs w:val="16"/>
              </w:rPr>
              <w:t>$610,126.56</w:t>
            </w:r>
          </w:p>
        </w:tc>
      </w:tr>
      <w:tr w:rsidR="00D57147" w:rsidRPr="00D57147" w:rsidTr="002B082F">
        <w:trPr>
          <w:trHeight w:val="253"/>
          <w:jc w:val="center"/>
        </w:trPr>
        <w:tc>
          <w:tcPr>
            <w:tcW w:w="4700" w:type="dxa"/>
          </w:tcPr>
          <w:p w:rsidR="00D57147" w:rsidRPr="00D57147" w:rsidRDefault="00D57147" w:rsidP="00805DE0">
            <w:pPr>
              <w:jc w:val="both"/>
              <w:rPr>
                <w:sz w:val="16"/>
                <w:szCs w:val="16"/>
              </w:rPr>
            </w:pPr>
            <w:r w:rsidRPr="00D57147">
              <w:rPr>
                <w:sz w:val="16"/>
                <w:szCs w:val="16"/>
              </w:rPr>
              <w:t>Maquinaria, Otros Equipos y Herramientas</w:t>
            </w:r>
          </w:p>
        </w:tc>
        <w:tc>
          <w:tcPr>
            <w:tcW w:w="1624" w:type="dxa"/>
          </w:tcPr>
          <w:p w:rsidR="00D57147" w:rsidRPr="00D57147" w:rsidRDefault="00FF6985" w:rsidP="009D5267">
            <w:pPr>
              <w:jc w:val="right"/>
              <w:rPr>
                <w:sz w:val="16"/>
                <w:szCs w:val="16"/>
              </w:rPr>
            </w:pPr>
            <w:r>
              <w:rPr>
                <w:sz w:val="16"/>
                <w:szCs w:val="16"/>
              </w:rPr>
              <w:t>$3’040,133.42</w:t>
            </w:r>
          </w:p>
        </w:tc>
      </w:tr>
      <w:tr w:rsidR="00EC1482" w:rsidRPr="00D57147" w:rsidTr="002B082F">
        <w:trPr>
          <w:trHeight w:val="253"/>
          <w:jc w:val="center"/>
        </w:trPr>
        <w:tc>
          <w:tcPr>
            <w:tcW w:w="4700" w:type="dxa"/>
          </w:tcPr>
          <w:p w:rsidR="00EC1482" w:rsidRPr="00EC1482" w:rsidRDefault="00EC1482" w:rsidP="00EC1482">
            <w:pPr>
              <w:jc w:val="center"/>
              <w:rPr>
                <w:b/>
                <w:sz w:val="16"/>
                <w:szCs w:val="16"/>
              </w:rPr>
            </w:pPr>
            <w:r>
              <w:rPr>
                <w:b/>
                <w:sz w:val="16"/>
                <w:szCs w:val="16"/>
              </w:rPr>
              <w:t>Bienes Intangibles</w:t>
            </w:r>
          </w:p>
        </w:tc>
        <w:tc>
          <w:tcPr>
            <w:tcW w:w="1624" w:type="dxa"/>
          </w:tcPr>
          <w:p w:rsidR="00EC1482" w:rsidRPr="00EC1482" w:rsidRDefault="00EC1482" w:rsidP="00EC1482">
            <w:pPr>
              <w:jc w:val="center"/>
              <w:rPr>
                <w:b/>
                <w:sz w:val="16"/>
                <w:szCs w:val="16"/>
              </w:rPr>
            </w:pPr>
            <w:r>
              <w:rPr>
                <w:b/>
                <w:sz w:val="16"/>
                <w:szCs w:val="16"/>
              </w:rPr>
              <w:t>Importe</w:t>
            </w:r>
          </w:p>
        </w:tc>
      </w:tr>
      <w:tr w:rsidR="00F062B9" w:rsidRPr="00D57147" w:rsidTr="002B082F">
        <w:trPr>
          <w:trHeight w:val="253"/>
          <w:jc w:val="center"/>
        </w:trPr>
        <w:tc>
          <w:tcPr>
            <w:tcW w:w="4700" w:type="dxa"/>
          </w:tcPr>
          <w:p w:rsidR="00F062B9" w:rsidRPr="00D57147" w:rsidRDefault="00F062B9" w:rsidP="00805DE0">
            <w:pPr>
              <w:jc w:val="both"/>
              <w:rPr>
                <w:sz w:val="16"/>
                <w:szCs w:val="16"/>
              </w:rPr>
            </w:pPr>
            <w:r>
              <w:rPr>
                <w:sz w:val="16"/>
                <w:szCs w:val="16"/>
              </w:rPr>
              <w:t>Software</w:t>
            </w:r>
          </w:p>
        </w:tc>
        <w:tc>
          <w:tcPr>
            <w:tcW w:w="1624" w:type="dxa"/>
          </w:tcPr>
          <w:p w:rsidR="00F062B9" w:rsidRPr="00D57147" w:rsidRDefault="0040463F" w:rsidP="009D5267">
            <w:pPr>
              <w:jc w:val="right"/>
              <w:rPr>
                <w:sz w:val="16"/>
                <w:szCs w:val="16"/>
              </w:rPr>
            </w:pPr>
            <w:r w:rsidRPr="00E230D7">
              <w:rPr>
                <w:sz w:val="16"/>
                <w:szCs w:val="16"/>
              </w:rPr>
              <w:t>$570,064.68</w:t>
            </w:r>
          </w:p>
        </w:tc>
      </w:tr>
    </w:tbl>
    <w:p w:rsidR="00AA4695" w:rsidRDefault="00AA4695" w:rsidP="00B16289">
      <w:pPr>
        <w:jc w:val="both"/>
        <w:rPr>
          <w:b/>
          <w:sz w:val="16"/>
          <w:szCs w:val="16"/>
        </w:rPr>
      </w:pPr>
    </w:p>
    <w:p w:rsidR="0043499B" w:rsidRDefault="00A45AFA" w:rsidP="00A45AFA">
      <w:pPr>
        <w:jc w:val="both"/>
        <w:rPr>
          <w:sz w:val="16"/>
          <w:szCs w:val="16"/>
        </w:rPr>
      </w:pPr>
      <w:r w:rsidRPr="000B1161">
        <w:rPr>
          <w:b/>
          <w:sz w:val="16"/>
          <w:szCs w:val="16"/>
        </w:rPr>
        <w:t>Revelación del importe de los pagos que durante el periodo se hicieron por la compra de los elementos citados</w:t>
      </w:r>
      <w:r w:rsidRPr="00D57147">
        <w:rPr>
          <w:sz w:val="16"/>
          <w:szCs w:val="16"/>
        </w:rPr>
        <w:t>.</w:t>
      </w:r>
    </w:p>
    <w:p w:rsidR="00445158" w:rsidRDefault="00F43D7E" w:rsidP="00F43D7E">
      <w:pPr>
        <w:jc w:val="both"/>
        <w:rPr>
          <w:sz w:val="16"/>
          <w:szCs w:val="16"/>
        </w:rPr>
      </w:pPr>
      <w:r>
        <w:rPr>
          <w:sz w:val="16"/>
          <w:szCs w:val="16"/>
        </w:rPr>
        <w:t>Durante el periodo q</w:t>
      </w:r>
      <w:r w:rsidR="0071096C">
        <w:rPr>
          <w:sz w:val="16"/>
          <w:szCs w:val="16"/>
        </w:rPr>
        <w:t xml:space="preserve">ue se informa, </w:t>
      </w:r>
      <w:r>
        <w:rPr>
          <w:sz w:val="16"/>
          <w:szCs w:val="16"/>
        </w:rPr>
        <w:t xml:space="preserve">se realizaron </w:t>
      </w:r>
      <w:r w:rsidR="0071096C">
        <w:rPr>
          <w:sz w:val="16"/>
          <w:szCs w:val="16"/>
        </w:rPr>
        <w:t>adquisiciones de bienes muebles, de la siguiente manera:</w:t>
      </w:r>
    </w:p>
    <w:p w:rsidR="0071096C" w:rsidRDefault="006654EC" w:rsidP="00F43D7E">
      <w:pPr>
        <w:jc w:val="both"/>
        <w:rPr>
          <w:sz w:val="16"/>
          <w:szCs w:val="16"/>
        </w:rPr>
      </w:pPr>
      <w:r>
        <w:rPr>
          <w:sz w:val="16"/>
          <w:szCs w:val="16"/>
        </w:rPr>
        <w:t>1.- Mobiliario y Equipo de Administración, por un importe de $52,050.73</w:t>
      </w:r>
    </w:p>
    <w:p w:rsidR="0071096C" w:rsidRDefault="006654EC" w:rsidP="00F43D7E">
      <w:pPr>
        <w:jc w:val="both"/>
        <w:rPr>
          <w:sz w:val="16"/>
          <w:szCs w:val="16"/>
        </w:rPr>
      </w:pPr>
      <w:r>
        <w:rPr>
          <w:sz w:val="16"/>
          <w:szCs w:val="16"/>
        </w:rPr>
        <w:t>2.- Maquinaria, Otros Equipos y Herramientas, por un importe de $82,896.48</w:t>
      </w:r>
    </w:p>
    <w:p w:rsidR="00A90AC8" w:rsidRDefault="00A90AC8" w:rsidP="00B16289">
      <w:pPr>
        <w:jc w:val="both"/>
        <w:rPr>
          <w:sz w:val="16"/>
          <w:szCs w:val="16"/>
        </w:rPr>
      </w:pPr>
    </w:p>
    <w:p w:rsidR="00E426AE" w:rsidRDefault="00E426AE" w:rsidP="00B16289">
      <w:pPr>
        <w:jc w:val="both"/>
        <w:rPr>
          <w:sz w:val="16"/>
          <w:szCs w:val="16"/>
        </w:rPr>
      </w:pPr>
      <w:r>
        <w:rPr>
          <w:sz w:val="16"/>
          <w:szCs w:val="16"/>
        </w:rPr>
        <w:t>3.- Conciliación de los Flujos de Efectivo Neto de las Actividades de Operación y la Cuenta de Ahorro/Desahorro, antes de los Rubros Extraordinarios.</w:t>
      </w:r>
    </w:p>
    <w:p w:rsidR="009B13C2" w:rsidRDefault="009B13C2" w:rsidP="00B16289">
      <w:pPr>
        <w:jc w:val="both"/>
        <w:rPr>
          <w:sz w:val="16"/>
          <w:szCs w:val="16"/>
        </w:rPr>
      </w:pPr>
    </w:p>
    <w:tbl>
      <w:tblPr>
        <w:tblStyle w:val="Tablaconcuadrcula"/>
        <w:tblpPr w:leftFromText="141" w:rightFromText="141" w:vertAnchor="text" w:horzAnchor="margin" w:tblpXSpec="center" w:tblpY="15"/>
        <w:tblW w:w="0" w:type="auto"/>
        <w:tblLook w:val="04A0" w:firstRow="1" w:lastRow="0" w:firstColumn="1" w:lastColumn="0" w:noHBand="0" w:noVBand="1"/>
      </w:tblPr>
      <w:tblGrid>
        <w:gridCol w:w="4248"/>
        <w:gridCol w:w="1276"/>
        <w:gridCol w:w="1530"/>
      </w:tblGrid>
      <w:tr w:rsidR="00E426AE" w:rsidTr="00B003FD">
        <w:trPr>
          <w:trHeight w:val="259"/>
        </w:trPr>
        <w:tc>
          <w:tcPr>
            <w:tcW w:w="4248" w:type="dxa"/>
          </w:tcPr>
          <w:p w:rsidR="00E426AE" w:rsidRDefault="00E426AE" w:rsidP="00E426AE">
            <w:pPr>
              <w:jc w:val="both"/>
              <w:rPr>
                <w:sz w:val="16"/>
                <w:szCs w:val="16"/>
              </w:rPr>
            </w:pPr>
          </w:p>
        </w:tc>
        <w:tc>
          <w:tcPr>
            <w:tcW w:w="1276" w:type="dxa"/>
          </w:tcPr>
          <w:p w:rsidR="00E426AE" w:rsidRPr="009B13C2" w:rsidRDefault="009264A4" w:rsidP="00E426AE">
            <w:pPr>
              <w:jc w:val="center"/>
              <w:rPr>
                <w:b/>
                <w:sz w:val="16"/>
                <w:szCs w:val="16"/>
              </w:rPr>
            </w:pPr>
            <w:r>
              <w:rPr>
                <w:b/>
                <w:sz w:val="16"/>
                <w:szCs w:val="16"/>
              </w:rPr>
              <w:t>2018</w:t>
            </w:r>
          </w:p>
        </w:tc>
        <w:tc>
          <w:tcPr>
            <w:tcW w:w="1530" w:type="dxa"/>
          </w:tcPr>
          <w:p w:rsidR="00E426AE" w:rsidRPr="009B13C2" w:rsidRDefault="009264A4" w:rsidP="00E426AE">
            <w:pPr>
              <w:jc w:val="center"/>
              <w:rPr>
                <w:b/>
                <w:sz w:val="16"/>
                <w:szCs w:val="16"/>
              </w:rPr>
            </w:pPr>
            <w:r>
              <w:rPr>
                <w:b/>
                <w:sz w:val="16"/>
                <w:szCs w:val="16"/>
              </w:rPr>
              <w:t>2017</w:t>
            </w:r>
          </w:p>
        </w:tc>
      </w:tr>
      <w:tr w:rsidR="00E426AE" w:rsidTr="00B003FD">
        <w:trPr>
          <w:trHeight w:val="259"/>
        </w:trPr>
        <w:tc>
          <w:tcPr>
            <w:tcW w:w="4248" w:type="dxa"/>
          </w:tcPr>
          <w:p w:rsidR="00E426AE" w:rsidRPr="00E426AE" w:rsidRDefault="006269C4" w:rsidP="00E426AE">
            <w:pPr>
              <w:jc w:val="both"/>
              <w:rPr>
                <w:b/>
                <w:sz w:val="16"/>
                <w:szCs w:val="16"/>
              </w:rPr>
            </w:pPr>
            <w:r>
              <w:rPr>
                <w:b/>
                <w:sz w:val="16"/>
                <w:szCs w:val="16"/>
              </w:rPr>
              <w:t>Flujos Netos de Efectivo por Actividades de Operación</w:t>
            </w:r>
          </w:p>
        </w:tc>
        <w:tc>
          <w:tcPr>
            <w:tcW w:w="1276" w:type="dxa"/>
          </w:tcPr>
          <w:p w:rsidR="009F2A85" w:rsidRPr="00560CAE" w:rsidRDefault="00A20451" w:rsidP="009F2A85">
            <w:pPr>
              <w:jc w:val="center"/>
              <w:rPr>
                <w:sz w:val="16"/>
                <w:szCs w:val="16"/>
              </w:rPr>
            </w:pPr>
            <w:r>
              <w:rPr>
                <w:sz w:val="16"/>
                <w:szCs w:val="16"/>
              </w:rPr>
              <w:t>$4’819,936.45</w:t>
            </w:r>
          </w:p>
        </w:tc>
        <w:tc>
          <w:tcPr>
            <w:tcW w:w="1530" w:type="dxa"/>
          </w:tcPr>
          <w:p w:rsidR="00E426AE" w:rsidRPr="00560CAE" w:rsidRDefault="00D85670" w:rsidP="00E3532A">
            <w:pPr>
              <w:jc w:val="center"/>
              <w:rPr>
                <w:sz w:val="16"/>
                <w:szCs w:val="16"/>
              </w:rPr>
            </w:pPr>
            <w:r>
              <w:rPr>
                <w:sz w:val="16"/>
                <w:szCs w:val="16"/>
              </w:rPr>
              <w:t>$45’039,652.81</w:t>
            </w:r>
          </w:p>
        </w:tc>
      </w:tr>
      <w:tr w:rsidR="006269C4" w:rsidTr="00B003FD">
        <w:trPr>
          <w:trHeight w:val="259"/>
        </w:trPr>
        <w:tc>
          <w:tcPr>
            <w:tcW w:w="4248" w:type="dxa"/>
          </w:tcPr>
          <w:p w:rsidR="006269C4" w:rsidRDefault="006269C4" w:rsidP="00E426AE">
            <w:pPr>
              <w:jc w:val="both"/>
              <w:rPr>
                <w:b/>
                <w:sz w:val="16"/>
                <w:szCs w:val="16"/>
              </w:rPr>
            </w:pPr>
            <w:r>
              <w:rPr>
                <w:b/>
                <w:sz w:val="16"/>
                <w:szCs w:val="16"/>
              </w:rPr>
              <w:t>Ahorro/Desahorro</w:t>
            </w:r>
          </w:p>
        </w:tc>
        <w:tc>
          <w:tcPr>
            <w:tcW w:w="1276" w:type="dxa"/>
          </w:tcPr>
          <w:p w:rsidR="006D18AB" w:rsidRPr="009E6EB1" w:rsidRDefault="00A20451" w:rsidP="00A92927">
            <w:pPr>
              <w:jc w:val="center"/>
              <w:rPr>
                <w:sz w:val="16"/>
                <w:szCs w:val="16"/>
              </w:rPr>
            </w:pPr>
            <w:r>
              <w:rPr>
                <w:sz w:val="16"/>
                <w:szCs w:val="16"/>
              </w:rPr>
              <w:t>$39’427,793.58</w:t>
            </w:r>
          </w:p>
        </w:tc>
        <w:tc>
          <w:tcPr>
            <w:tcW w:w="1530" w:type="dxa"/>
          </w:tcPr>
          <w:p w:rsidR="006269C4" w:rsidRPr="009E6EB1" w:rsidRDefault="00A20451" w:rsidP="00924CB8">
            <w:pPr>
              <w:jc w:val="center"/>
              <w:rPr>
                <w:sz w:val="16"/>
                <w:szCs w:val="16"/>
              </w:rPr>
            </w:pPr>
            <w:r>
              <w:rPr>
                <w:sz w:val="16"/>
                <w:szCs w:val="16"/>
              </w:rPr>
              <w:t>$47’365,363.64</w:t>
            </w:r>
          </w:p>
        </w:tc>
      </w:tr>
      <w:tr w:rsidR="00E426AE" w:rsidTr="00B003FD">
        <w:trPr>
          <w:trHeight w:val="259"/>
        </w:trPr>
        <w:tc>
          <w:tcPr>
            <w:tcW w:w="4248" w:type="dxa"/>
          </w:tcPr>
          <w:p w:rsidR="00E426AE" w:rsidRPr="00E426AE" w:rsidRDefault="00E426AE" w:rsidP="00E426AE">
            <w:pPr>
              <w:jc w:val="both"/>
              <w:rPr>
                <w:sz w:val="16"/>
                <w:szCs w:val="16"/>
              </w:rPr>
            </w:pPr>
            <w:r>
              <w:rPr>
                <w:sz w:val="16"/>
                <w:szCs w:val="16"/>
              </w:rPr>
              <w:t>Movimientos de partidas (o rubros) que no afectan al efectivo</w:t>
            </w:r>
          </w:p>
        </w:tc>
        <w:tc>
          <w:tcPr>
            <w:tcW w:w="1276" w:type="dxa"/>
          </w:tcPr>
          <w:p w:rsidR="00E426AE" w:rsidRPr="009E6EB1" w:rsidRDefault="00E426AE" w:rsidP="00E426AE">
            <w:pPr>
              <w:jc w:val="center"/>
              <w:rPr>
                <w:sz w:val="16"/>
                <w:szCs w:val="16"/>
              </w:rPr>
            </w:pPr>
          </w:p>
        </w:tc>
        <w:tc>
          <w:tcPr>
            <w:tcW w:w="1530" w:type="dxa"/>
          </w:tcPr>
          <w:p w:rsidR="00E426AE" w:rsidRPr="009E6EB1" w:rsidRDefault="00E426AE" w:rsidP="00E426AE">
            <w:pPr>
              <w:jc w:val="center"/>
              <w:rPr>
                <w:sz w:val="16"/>
                <w:szCs w:val="16"/>
              </w:rPr>
            </w:pPr>
          </w:p>
        </w:tc>
      </w:tr>
      <w:tr w:rsidR="00E426AE" w:rsidTr="00B003FD">
        <w:trPr>
          <w:trHeight w:val="259"/>
        </w:trPr>
        <w:tc>
          <w:tcPr>
            <w:tcW w:w="4248" w:type="dxa"/>
          </w:tcPr>
          <w:p w:rsidR="00E426AE" w:rsidRDefault="00E426AE" w:rsidP="00E426AE">
            <w:pPr>
              <w:jc w:val="both"/>
              <w:rPr>
                <w:sz w:val="16"/>
                <w:szCs w:val="16"/>
              </w:rPr>
            </w:pPr>
            <w:r>
              <w:rPr>
                <w:sz w:val="16"/>
                <w:szCs w:val="16"/>
              </w:rPr>
              <w:t>Depreciación</w:t>
            </w:r>
            <w:r w:rsidR="0017209D">
              <w:rPr>
                <w:sz w:val="16"/>
                <w:szCs w:val="16"/>
              </w:rPr>
              <w:t>, deterioro y amortización acumulada de bienes muebles</w:t>
            </w:r>
            <w:r w:rsidR="00640597">
              <w:rPr>
                <w:sz w:val="16"/>
                <w:szCs w:val="16"/>
              </w:rPr>
              <w:t>, inmuebles e intangibles</w:t>
            </w:r>
          </w:p>
        </w:tc>
        <w:tc>
          <w:tcPr>
            <w:tcW w:w="1276" w:type="dxa"/>
          </w:tcPr>
          <w:p w:rsidR="00E426AE" w:rsidRPr="009E6EB1" w:rsidRDefault="00A571A1" w:rsidP="00A92927">
            <w:pPr>
              <w:jc w:val="center"/>
              <w:rPr>
                <w:sz w:val="16"/>
                <w:szCs w:val="16"/>
              </w:rPr>
            </w:pPr>
            <w:r>
              <w:rPr>
                <w:sz w:val="14"/>
                <w:szCs w:val="16"/>
              </w:rPr>
              <w:t>-$10’617,264.74</w:t>
            </w:r>
          </w:p>
        </w:tc>
        <w:tc>
          <w:tcPr>
            <w:tcW w:w="1530" w:type="dxa"/>
          </w:tcPr>
          <w:p w:rsidR="00E426AE" w:rsidRPr="009E6EB1" w:rsidRDefault="00D85670" w:rsidP="00924CB8">
            <w:pPr>
              <w:jc w:val="center"/>
              <w:rPr>
                <w:sz w:val="16"/>
                <w:szCs w:val="16"/>
              </w:rPr>
            </w:pPr>
            <w:r>
              <w:rPr>
                <w:sz w:val="14"/>
                <w:szCs w:val="16"/>
              </w:rPr>
              <w:t>-$10’766,176.33</w:t>
            </w:r>
          </w:p>
        </w:tc>
      </w:tr>
    </w:tbl>
    <w:p w:rsidR="00E426AE" w:rsidRDefault="00E426AE" w:rsidP="00B16289">
      <w:pPr>
        <w:jc w:val="both"/>
        <w:rPr>
          <w:sz w:val="16"/>
          <w:szCs w:val="16"/>
        </w:rPr>
      </w:pPr>
    </w:p>
    <w:p w:rsidR="009B13C2" w:rsidRDefault="009B13C2" w:rsidP="00B16289">
      <w:pPr>
        <w:jc w:val="both"/>
        <w:rPr>
          <w:sz w:val="16"/>
          <w:szCs w:val="16"/>
        </w:rPr>
      </w:pPr>
    </w:p>
    <w:p w:rsidR="004133C9" w:rsidRDefault="004133C9" w:rsidP="00B16289">
      <w:pPr>
        <w:jc w:val="both"/>
        <w:rPr>
          <w:b/>
          <w:sz w:val="16"/>
          <w:szCs w:val="16"/>
        </w:rPr>
      </w:pPr>
    </w:p>
    <w:p w:rsidR="00FF0ADF" w:rsidRDefault="00FF0ADF" w:rsidP="00B16289">
      <w:pPr>
        <w:jc w:val="both"/>
        <w:rPr>
          <w:b/>
          <w:sz w:val="16"/>
          <w:szCs w:val="16"/>
        </w:rPr>
      </w:pPr>
    </w:p>
    <w:p w:rsidR="005D5FC8" w:rsidRDefault="005D5FC8" w:rsidP="00B16289">
      <w:pPr>
        <w:jc w:val="both"/>
        <w:rPr>
          <w:b/>
          <w:sz w:val="16"/>
          <w:szCs w:val="16"/>
        </w:rPr>
      </w:pPr>
    </w:p>
    <w:p w:rsidR="0060119D" w:rsidRPr="00F6711B" w:rsidRDefault="00332ECC" w:rsidP="00B16289">
      <w:pPr>
        <w:jc w:val="both"/>
        <w:rPr>
          <w:b/>
          <w:sz w:val="16"/>
          <w:szCs w:val="16"/>
        </w:rPr>
      </w:pPr>
      <w:r>
        <w:rPr>
          <w:b/>
          <w:sz w:val="16"/>
          <w:szCs w:val="16"/>
        </w:rPr>
        <w:t>V).- CONCILIACIÓN ENTRE LOS INGRESOS PRESUPUESTARIOS Y CONTABLES, ASÍ COMO ENTRE LOS EGRESOS PRESUPUESTARIOS Y LOS GASTOS CONTABLES.</w:t>
      </w:r>
    </w:p>
    <w:p w:rsidR="00B003FD" w:rsidRDefault="00332ECC" w:rsidP="00B16289">
      <w:pPr>
        <w:jc w:val="both"/>
        <w:rPr>
          <w:sz w:val="16"/>
          <w:szCs w:val="16"/>
        </w:rPr>
      </w:pPr>
      <w:r>
        <w:rPr>
          <w:sz w:val="16"/>
          <w:szCs w:val="16"/>
        </w:rPr>
        <w:t xml:space="preserve">1.- </w:t>
      </w:r>
      <w:r w:rsidR="00E81197">
        <w:rPr>
          <w:sz w:val="16"/>
          <w:szCs w:val="16"/>
        </w:rPr>
        <w:t xml:space="preserve">Conciliación entre los </w:t>
      </w:r>
      <w:r>
        <w:rPr>
          <w:sz w:val="16"/>
          <w:szCs w:val="16"/>
        </w:rPr>
        <w:t>Ingre</w:t>
      </w:r>
      <w:r w:rsidR="00F6711B">
        <w:rPr>
          <w:sz w:val="16"/>
          <w:szCs w:val="16"/>
        </w:rPr>
        <w:t>sos Presupuestarios y Contables</w:t>
      </w:r>
    </w:p>
    <w:tbl>
      <w:tblPr>
        <w:tblW w:w="8746" w:type="dxa"/>
        <w:tblInd w:w="144" w:type="dxa"/>
        <w:tblCellMar>
          <w:left w:w="70" w:type="dxa"/>
          <w:right w:w="70" w:type="dxa"/>
        </w:tblCellMar>
        <w:tblLook w:val="0000" w:firstRow="0" w:lastRow="0" w:firstColumn="0" w:lastColumn="0" w:noHBand="0" w:noVBand="0"/>
      </w:tblPr>
      <w:tblGrid>
        <w:gridCol w:w="426"/>
        <w:gridCol w:w="4252"/>
        <w:gridCol w:w="2126"/>
        <w:gridCol w:w="1942"/>
      </w:tblGrid>
      <w:tr w:rsidR="009A20B0" w:rsidRPr="009A20B0" w:rsidTr="00E81197">
        <w:trPr>
          <w:trHeight w:val="20"/>
        </w:trPr>
        <w:tc>
          <w:tcPr>
            <w:tcW w:w="8746" w:type="dxa"/>
            <w:gridSpan w:val="4"/>
            <w:tcBorders>
              <w:top w:val="single" w:sz="6" w:space="0" w:color="auto"/>
              <w:left w:val="single" w:sz="6" w:space="0" w:color="auto"/>
              <w:right w:val="single" w:sz="6" w:space="0" w:color="000000"/>
            </w:tcBorders>
            <w:shd w:val="clear" w:color="000000" w:fill="C0C0C0"/>
            <w:noWrap/>
          </w:tcPr>
          <w:p w:rsidR="009A20B0" w:rsidRPr="009A20B0" w:rsidRDefault="009A20B0" w:rsidP="00E81197">
            <w:pPr>
              <w:pStyle w:val="Texto"/>
              <w:spacing w:line="350" w:lineRule="exact"/>
              <w:ind w:firstLine="0"/>
              <w:jc w:val="center"/>
              <w:rPr>
                <w:rFonts w:asciiTheme="minorHAnsi" w:hAnsiTheme="minorHAnsi" w:cstheme="minorHAnsi"/>
                <w:b/>
                <w:sz w:val="16"/>
                <w:szCs w:val="16"/>
              </w:rPr>
            </w:pPr>
            <w:r>
              <w:rPr>
                <w:rFonts w:asciiTheme="minorHAnsi" w:hAnsiTheme="minorHAnsi" w:cstheme="minorHAnsi"/>
                <w:b/>
                <w:sz w:val="16"/>
                <w:szCs w:val="16"/>
              </w:rPr>
              <w:t>Municipio de San Francisco de los Romo</w:t>
            </w:r>
          </w:p>
        </w:tc>
      </w:tr>
      <w:tr w:rsidR="009A20B0" w:rsidRPr="009A20B0" w:rsidTr="00E81197">
        <w:trPr>
          <w:trHeight w:val="20"/>
        </w:trPr>
        <w:tc>
          <w:tcPr>
            <w:tcW w:w="8746" w:type="dxa"/>
            <w:gridSpan w:val="4"/>
            <w:tcBorders>
              <w:left w:val="single" w:sz="6" w:space="0" w:color="auto"/>
              <w:right w:val="single" w:sz="6" w:space="0" w:color="000000"/>
            </w:tcBorders>
            <w:shd w:val="clear" w:color="000000" w:fill="C0C0C0"/>
          </w:tcPr>
          <w:p w:rsidR="009A20B0" w:rsidRPr="009A20B0" w:rsidRDefault="009A20B0" w:rsidP="00E81197">
            <w:pPr>
              <w:pStyle w:val="Texto"/>
              <w:spacing w:line="350" w:lineRule="exact"/>
              <w:ind w:firstLine="0"/>
              <w:jc w:val="center"/>
              <w:rPr>
                <w:rFonts w:asciiTheme="minorHAnsi" w:hAnsiTheme="minorHAnsi" w:cstheme="minorHAnsi"/>
                <w:b/>
                <w:sz w:val="16"/>
                <w:szCs w:val="16"/>
              </w:rPr>
            </w:pPr>
            <w:r w:rsidRPr="009A20B0">
              <w:rPr>
                <w:rFonts w:asciiTheme="minorHAnsi" w:hAnsiTheme="minorHAnsi" w:cstheme="minorHAnsi"/>
                <w:b/>
                <w:sz w:val="16"/>
                <w:szCs w:val="16"/>
              </w:rPr>
              <w:t>Conciliación entre los Ingresos Presupuestarios y Contables</w:t>
            </w:r>
          </w:p>
        </w:tc>
      </w:tr>
      <w:tr w:rsidR="009A20B0" w:rsidRPr="009A20B0" w:rsidTr="00E81197">
        <w:trPr>
          <w:trHeight w:val="20"/>
        </w:trPr>
        <w:tc>
          <w:tcPr>
            <w:tcW w:w="8746" w:type="dxa"/>
            <w:gridSpan w:val="4"/>
            <w:tcBorders>
              <w:left w:val="single" w:sz="6" w:space="0" w:color="auto"/>
              <w:bottom w:val="single" w:sz="6" w:space="0" w:color="auto"/>
              <w:right w:val="single" w:sz="6" w:space="0" w:color="000000"/>
            </w:tcBorders>
            <w:shd w:val="clear" w:color="000000" w:fill="C0C0C0"/>
          </w:tcPr>
          <w:p w:rsidR="009A20B0" w:rsidRPr="009A20B0" w:rsidRDefault="009A20B0" w:rsidP="00E81197">
            <w:pPr>
              <w:pStyle w:val="Texto"/>
              <w:spacing w:line="350" w:lineRule="exact"/>
              <w:ind w:firstLine="0"/>
              <w:jc w:val="center"/>
              <w:rPr>
                <w:rFonts w:asciiTheme="minorHAnsi" w:hAnsiTheme="minorHAnsi" w:cstheme="minorHAnsi"/>
                <w:b/>
                <w:sz w:val="16"/>
                <w:szCs w:val="16"/>
              </w:rPr>
            </w:pPr>
            <w:r>
              <w:rPr>
                <w:rFonts w:asciiTheme="minorHAnsi" w:hAnsiTheme="minorHAnsi" w:cstheme="minorHAnsi"/>
                <w:b/>
                <w:sz w:val="16"/>
                <w:szCs w:val="16"/>
              </w:rPr>
              <w:t>Corr</w:t>
            </w:r>
            <w:r w:rsidR="0071636E">
              <w:rPr>
                <w:rFonts w:asciiTheme="minorHAnsi" w:hAnsiTheme="minorHAnsi" w:cstheme="minorHAnsi"/>
                <w:b/>
                <w:sz w:val="16"/>
                <w:szCs w:val="16"/>
              </w:rPr>
              <w:t>espondiente d</w:t>
            </w:r>
            <w:r w:rsidR="00B003FD">
              <w:rPr>
                <w:rFonts w:asciiTheme="minorHAnsi" w:hAnsiTheme="minorHAnsi" w:cstheme="minorHAnsi"/>
                <w:b/>
                <w:sz w:val="16"/>
                <w:szCs w:val="16"/>
              </w:rPr>
              <w:t>el 1 d</w:t>
            </w:r>
            <w:r w:rsidR="005A28AC">
              <w:rPr>
                <w:rFonts w:asciiTheme="minorHAnsi" w:hAnsiTheme="minorHAnsi" w:cstheme="minorHAnsi"/>
                <w:b/>
                <w:sz w:val="16"/>
                <w:szCs w:val="16"/>
              </w:rPr>
              <w:t xml:space="preserve">e Enero al </w:t>
            </w:r>
            <w:r w:rsidR="00AE7B40">
              <w:rPr>
                <w:rFonts w:asciiTheme="minorHAnsi" w:hAnsiTheme="minorHAnsi" w:cstheme="minorHAnsi"/>
                <w:b/>
                <w:sz w:val="16"/>
                <w:szCs w:val="16"/>
              </w:rPr>
              <w:t>30 de Junio</w:t>
            </w:r>
            <w:r w:rsidR="008B441E">
              <w:rPr>
                <w:rFonts w:asciiTheme="minorHAnsi" w:hAnsiTheme="minorHAnsi" w:cstheme="minorHAnsi"/>
                <w:b/>
                <w:sz w:val="16"/>
                <w:szCs w:val="16"/>
              </w:rPr>
              <w:t xml:space="preserve"> de 2018</w:t>
            </w:r>
          </w:p>
          <w:p w:rsidR="009A20B0" w:rsidRPr="009A20B0" w:rsidRDefault="009A20B0" w:rsidP="00E81197">
            <w:pPr>
              <w:pStyle w:val="Texto"/>
              <w:spacing w:line="350" w:lineRule="exact"/>
              <w:ind w:firstLine="0"/>
              <w:jc w:val="center"/>
              <w:rPr>
                <w:rFonts w:asciiTheme="minorHAnsi" w:hAnsiTheme="minorHAnsi" w:cstheme="minorHAnsi"/>
                <w:b/>
                <w:sz w:val="16"/>
                <w:szCs w:val="16"/>
              </w:rPr>
            </w:pPr>
            <w:r w:rsidRPr="009A20B0">
              <w:rPr>
                <w:rFonts w:asciiTheme="minorHAnsi" w:hAnsiTheme="minorHAnsi" w:cstheme="minorHAnsi"/>
                <w:b/>
                <w:sz w:val="16"/>
                <w:szCs w:val="16"/>
              </w:rPr>
              <w:t>(Cifras en pesos)</w:t>
            </w:r>
          </w:p>
        </w:tc>
      </w:tr>
      <w:tr w:rsidR="009A20B0" w:rsidRPr="009A20B0" w:rsidTr="00E81197">
        <w:trPr>
          <w:trHeight w:val="20"/>
        </w:trPr>
        <w:tc>
          <w:tcPr>
            <w:tcW w:w="4678" w:type="dxa"/>
            <w:gridSpan w:val="2"/>
            <w:tcBorders>
              <w:top w:val="single" w:sz="6" w:space="0" w:color="auto"/>
              <w:left w:val="single" w:sz="6" w:space="0" w:color="auto"/>
              <w:bottom w:val="single" w:sz="6" w:space="0" w:color="auto"/>
              <w:right w:val="single" w:sz="6" w:space="0" w:color="auto"/>
            </w:tcBorders>
            <w:shd w:val="clear" w:color="000000" w:fill="C0C0C0"/>
          </w:tcPr>
          <w:p w:rsidR="009A20B0" w:rsidRPr="009A20B0" w:rsidRDefault="009A20B0" w:rsidP="00E81197">
            <w:pPr>
              <w:pStyle w:val="Texto"/>
              <w:spacing w:line="350" w:lineRule="exact"/>
              <w:ind w:firstLine="0"/>
              <w:rPr>
                <w:rFonts w:asciiTheme="minorHAnsi" w:hAnsiTheme="minorHAnsi" w:cstheme="minorHAnsi"/>
                <w:b/>
                <w:sz w:val="16"/>
                <w:szCs w:val="16"/>
              </w:rPr>
            </w:pPr>
            <w:r w:rsidRPr="009A20B0">
              <w:rPr>
                <w:rFonts w:asciiTheme="minorHAnsi" w:hAnsiTheme="minorHAnsi" w:cstheme="minorHAnsi"/>
                <w:b/>
                <w:sz w:val="16"/>
                <w:szCs w:val="16"/>
              </w:rPr>
              <w:t>1. Ingresos Presupuestarios</w:t>
            </w:r>
          </w:p>
        </w:tc>
        <w:tc>
          <w:tcPr>
            <w:tcW w:w="2126" w:type="dxa"/>
            <w:tcBorders>
              <w:top w:val="single" w:sz="6" w:space="0" w:color="auto"/>
              <w:left w:val="single" w:sz="6" w:space="0" w:color="auto"/>
              <w:righ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c>
          <w:tcPr>
            <w:tcW w:w="1942" w:type="dxa"/>
            <w:tcBorders>
              <w:top w:val="single" w:sz="6" w:space="0" w:color="auto"/>
              <w:left w:val="single" w:sz="6" w:space="0" w:color="auto"/>
              <w:bottom w:val="single" w:sz="6" w:space="0" w:color="auto"/>
              <w:right w:val="single" w:sz="6" w:space="0" w:color="auto"/>
            </w:tcBorders>
            <w:shd w:val="clear" w:color="000000" w:fill="C0C0C0"/>
          </w:tcPr>
          <w:p w:rsidR="009A20B0" w:rsidRPr="009A20B0" w:rsidRDefault="004822B7" w:rsidP="00924CB8">
            <w:pPr>
              <w:pStyle w:val="Texto"/>
              <w:spacing w:line="350" w:lineRule="exact"/>
              <w:ind w:firstLine="0"/>
              <w:jc w:val="center"/>
              <w:rPr>
                <w:rFonts w:asciiTheme="minorHAnsi" w:hAnsiTheme="minorHAnsi" w:cstheme="minorHAnsi"/>
                <w:b/>
                <w:sz w:val="16"/>
                <w:szCs w:val="16"/>
              </w:rPr>
            </w:pPr>
            <w:r>
              <w:rPr>
                <w:rFonts w:asciiTheme="minorHAnsi" w:hAnsiTheme="minorHAnsi" w:cstheme="minorHAnsi"/>
                <w:b/>
                <w:sz w:val="16"/>
                <w:szCs w:val="16"/>
              </w:rPr>
              <w:t>$129’477,197.06</w:t>
            </w:r>
          </w:p>
        </w:tc>
      </w:tr>
      <w:tr w:rsidR="009A20B0" w:rsidRPr="009A20B0" w:rsidTr="00E81197">
        <w:trPr>
          <w:trHeight w:val="20"/>
        </w:trPr>
        <w:tc>
          <w:tcPr>
            <w:tcW w:w="4678" w:type="dxa"/>
            <w:gridSpan w:val="2"/>
            <w:tcBorders>
              <w:top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2126" w:type="dxa"/>
            <w:tcBorders>
              <w:top w:val="single" w:sz="6" w:space="0" w:color="auto"/>
              <w:bottom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c>
          <w:tcPr>
            <w:tcW w:w="1942" w:type="dxa"/>
            <w:tcBorders>
              <w:top w:val="single" w:sz="6" w:space="0" w:color="auto"/>
              <w:bottom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678" w:type="dxa"/>
            <w:gridSpan w:val="2"/>
            <w:tcBorders>
              <w:top w:val="single" w:sz="6" w:space="0" w:color="auto"/>
              <w:left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b/>
                <w:sz w:val="16"/>
                <w:szCs w:val="16"/>
              </w:rPr>
            </w:pPr>
            <w:r w:rsidRPr="009A20B0">
              <w:rPr>
                <w:rFonts w:asciiTheme="minorHAnsi" w:hAnsiTheme="minorHAnsi" w:cstheme="minorHAnsi"/>
                <w:b/>
                <w:sz w:val="16"/>
                <w:szCs w:val="16"/>
              </w:rPr>
              <w:t>2. Más ingresos contables no presupuestarios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c>
          <w:tcPr>
            <w:tcW w:w="1942" w:type="dxa"/>
            <w:tcBorders>
              <w:top w:val="single" w:sz="6" w:space="0" w:color="auto"/>
              <w:left w:val="single" w:sz="6" w:space="0" w:color="auto"/>
              <w:bottom w:val="single" w:sz="6" w:space="0" w:color="auto"/>
              <w:right w:val="single" w:sz="6" w:space="0" w:color="auto"/>
            </w:tcBorders>
          </w:tcPr>
          <w:p w:rsidR="009A20B0" w:rsidRPr="009A20B0" w:rsidRDefault="008B441E"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9A20B0" w:rsidRPr="009A20B0" w:rsidTr="00E81197">
        <w:trPr>
          <w:trHeight w:val="20"/>
        </w:trPr>
        <w:tc>
          <w:tcPr>
            <w:tcW w:w="426" w:type="dxa"/>
            <w:tcBorders>
              <w:top w:val="single" w:sz="6" w:space="0" w:color="auto"/>
              <w:left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4252" w:type="dxa"/>
            <w:tcBorders>
              <w:top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Incremento por variación de inventarios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7C78AD"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top w:val="single" w:sz="6" w:space="0" w:color="auto"/>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26" w:type="dxa"/>
            <w:tcBorders>
              <w:top w:val="single" w:sz="6" w:space="0" w:color="auto"/>
              <w:left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4252" w:type="dxa"/>
            <w:tcBorders>
              <w:top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Disminución del exceso de estimaciones por pérdida o deterioro u obsolescencia</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7C78AD"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26" w:type="dxa"/>
            <w:tcBorders>
              <w:top w:val="single" w:sz="6" w:space="0" w:color="auto"/>
              <w:left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4252" w:type="dxa"/>
            <w:tcBorders>
              <w:top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Disminución del exceso de provisiones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7C78AD"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26" w:type="dxa"/>
            <w:tcBorders>
              <w:top w:val="single" w:sz="6" w:space="0" w:color="auto"/>
              <w:left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4252" w:type="dxa"/>
            <w:tcBorders>
              <w:top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Otros ingresos y beneficios varios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8B441E"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678" w:type="dxa"/>
            <w:gridSpan w:val="2"/>
            <w:tcBorders>
              <w:top w:val="single" w:sz="6" w:space="0" w:color="auto"/>
              <w:left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Otros ingresos contables no presupuestarios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F53E9A"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678" w:type="dxa"/>
            <w:gridSpan w:val="2"/>
            <w:tcBorders>
              <w:top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2126" w:type="dxa"/>
            <w:tcBorders>
              <w:top w:val="single" w:sz="6" w:space="0" w:color="auto"/>
              <w:bottom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c>
          <w:tcPr>
            <w:tcW w:w="1942" w:type="dxa"/>
            <w:tcBorders>
              <w:bottom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678" w:type="dxa"/>
            <w:gridSpan w:val="2"/>
            <w:tcBorders>
              <w:top w:val="single" w:sz="6" w:space="0" w:color="auto"/>
              <w:left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b/>
                <w:sz w:val="16"/>
                <w:szCs w:val="16"/>
              </w:rPr>
            </w:pPr>
            <w:r w:rsidRPr="009A20B0">
              <w:rPr>
                <w:rFonts w:asciiTheme="minorHAnsi" w:hAnsiTheme="minorHAnsi" w:cstheme="minorHAnsi"/>
                <w:b/>
                <w:sz w:val="16"/>
                <w:szCs w:val="16"/>
              </w:rPr>
              <w:t>3. Menos ingresos presupuestarios no contables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c>
          <w:tcPr>
            <w:tcW w:w="1942" w:type="dxa"/>
            <w:tcBorders>
              <w:top w:val="single" w:sz="6" w:space="0" w:color="auto"/>
              <w:left w:val="single" w:sz="6" w:space="0" w:color="auto"/>
              <w:bottom w:val="single" w:sz="6" w:space="0" w:color="auto"/>
              <w:right w:val="single" w:sz="6" w:space="0" w:color="auto"/>
            </w:tcBorders>
          </w:tcPr>
          <w:p w:rsidR="009A20B0" w:rsidRPr="009A20B0" w:rsidRDefault="00F4151D"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9A20B0" w:rsidRPr="009A20B0" w:rsidTr="00E81197">
        <w:trPr>
          <w:trHeight w:val="20"/>
        </w:trPr>
        <w:tc>
          <w:tcPr>
            <w:tcW w:w="426" w:type="dxa"/>
            <w:tcBorders>
              <w:top w:val="single" w:sz="6" w:space="0" w:color="auto"/>
              <w:left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4252" w:type="dxa"/>
            <w:tcBorders>
              <w:top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Productos de capital</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F4151D"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top w:val="single" w:sz="6" w:space="0" w:color="auto"/>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26" w:type="dxa"/>
            <w:tcBorders>
              <w:top w:val="single" w:sz="6" w:space="0" w:color="auto"/>
              <w:left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4252" w:type="dxa"/>
            <w:tcBorders>
              <w:top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Aprovechamientos capital</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F4151D"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26" w:type="dxa"/>
            <w:tcBorders>
              <w:top w:val="single" w:sz="6" w:space="0" w:color="auto"/>
              <w:left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4252" w:type="dxa"/>
            <w:tcBorders>
              <w:top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Ingresos derivados de financiamientos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F4151D"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678" w:type="dxa"/>
            <w:gridSpan w:val="2"/>
            <w:tcBorders>
              <w:top w:val="single" w:sz="6" w:space="0" w:color="auto"/>
              <w:left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Otros Ingresos presupuestarios no contables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F4151D"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678" w:type="dxa"/>
            <w:gridSpan w:val="2"/>
            <w:tcBorders>
              <w:top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2126" w:type="dxa"/>
            <w:tcBorders>
              <w:top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c>
          <w:tcPr>
            <w:tcW w:w="1942" w:type="dxa"/>
            <w:tcBorders>
              <w:bottom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678" w:type="dxa"/>
            <w:gridSpan w:val="2"/>
            <w:tcBorders>
              <w:top w:val="single" w:sz="6" w:space="0" w:color="auto"/>
              <w:left w:val="single" w:sz="6" w:space="0" w:color="auto"/>
              <w:bottom w:val="single" w:sz="6" w:space="0" w:color="auto"/>
              <w:right w:val="single" w:sz="6" w:space="0" w:color="auto"/>
            </w:tcBorders>
            <w:shd w:val="clear" w:color="000000" w:fill="C0C0C0"/>
          </w:tcPr>
          <w:p w:rsidR="009A20B0" w:rsidRPr="009A20B0" w:rsidRDefault="009A20B0" w:rsidP="00E81197">
            <w:pPr>
              <w:pStyle w:val="Texto"/>
              <w:spacing w:line="350" w:lineRule="exact"/>
              <w:ind w:firstLine="0"/>
              <w:rPr>
                <w:rFonts w:asciiTheme="minorHAnsi" w:hAnsiTheme="minorHAnsi" w:cstheme="minorHAnsi"/>
                <w:b/>
                <w:sz w:val="16"/>
                <w:szCs w:val="16"/>
              </w:rPr>
            </w:pPr>
            <w:r w:rsidRPr="009A20B0">
              <w:rPr>
                <w:rFonts w:asciiTheme="minorHAnsi" w:hAnsiTheme="minorHAnsi" w:cstheme="minorHAnsi"/>
                <w:b/>
                <w:sz w:val="16"/>
                <w:szCs w:val="16"/>
              </w:rPr>
              <w:t>4. Ingresos Contables (4 = 1 + 2 - 3)</w:t>
            </w:r>
          </w:p>
        </w:tc>
        <w:tc>
          <w:tcPr>
            <w:tcW w:w="2126" w:type="dxa"/>
            <w:tcBorders>
              <w:left w:val="single" w:sz="6" w:space="0" w:color="auto"/>
              <w:righ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c>
          <w:tcPr>
            <w:tcW w:w="1942" w:type="dxa"/>
            <w:tcBorders>
              <w:top w:val="single" w:sz="6" w:space="0" w:color="auto"/>
              <w:left w:val="single" w:sz="6" w:space="0" w:color="auto"/>
              <w:bottom w:val="single" w:sz="6" w:space="0" w:color="auto"/>
              <w:right w:val="single" w:sz="6" w:space="0" w:color="auto"/>
            </w:tcBorders>
            <w:shd w:val="clear" w:color="000000" w:fill="C0C0C0"/>
          </w:tcPr>
          <w:p w:rsidR="009A20B0" w:rsidRPr="009A20B0" w:rsidRDefault="004822B7" w:rsidP="00DE732D">
            <w:pPr>
              <w:pStyle w:val="Texto"/>
              <w:spacing w:line="350" w:lineRule="exact"/>
              <w:ind w:firstLine="0"/>
              <w:jc w:val="center"/>
              <w:rPr>
                <w:rFonts w:asciiTheme="minorHAnsi" w:hAnsiTheme="minorHAnsi" w:cstheme="minorHAnsi"/>
                <w:b/>
                <w:sz w:val="16"/>
                <w:szCs w:val="16"/>
              </w:rPr>
            </w:pPr>
            <w:r>
              <w:rPr>
                <w:rFonts w:asciiTheme="minorHAnsi" w:hAnsiTheme="minorHAnsi" w:cstheme="minorHAnsi"/>
                <w:b/>
                <w:sz w:val="16"/>
                <w:szCs w:val="16"/>
              </w:rPr>
              <w:t>$129’477,197.06</w:t>
            </w:r>
          </w:p>
        </w:tc>
      </w:tr>
    </w:tbl>
    <w:p w:rsidR="00F6711B" w:rsidRPr="00507F0C" w:rsidRDefault="00CE7910" w:rsidP="00507F0C">
      <w:pPr>
        <w:pStyle w:val="Texto"/>
        <w:spacing w:line="350" w:lineRule="exact"/>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p>
    <w:p w:rsidR="0095194E" w:rsidRDefault="0095194E" w:rsidP="00B16289">
      <w:pPr>
        <w:jc w:val="both"/>
        <w:rPr>
          <w:rFonts w:cstheme="minorHAnsi"/>
          <w:sz w:val="16"/>
          <w:szCs w:val="16"/>
        </w:rPr>
      </w:pPr>
    </w:p>
    <w:p w:rsidR="0095194E" w:rsidRDefault="0095194E" w:rsidP="00B16289">
      <w:pPr>
        <w:jc w:val="both"/>
        <w:rPr>
          <w:rFonts w:cstheme="minorHAnsi"/>
          <w:sz w:val="16"/>
          <w:szCs w:val="16"/>
        </w:rPr>
      </w:pPr>
    </w:p>
    <w:p w:rsidR="0095194E" w:rsidRDefault="0095194E" w:rsidP="00B16289">
      <w:pPr>
        <w:jc w:val="both"/>
        <w:rPr>
          <w:rFonts w:cstheme="minorHAnsi"/>
          <w:sz w:val="16"/>
          <w:szCs w:val="16"/>
        </w:rPr>
      </w:pPr>
    </w:p>
    <w:p w:rsidR="00E81197" w:rsidRDefault="00E81197" w:rsidP="00B16289">
      <w:pPr>
        <w:jc w:val="both"/>
        <w:rPr>
          <w:rFonts w:cstheme="minorHAnsi"/>
          <w:sz w:val="16"/>
          <w:szCs w:val="16"/>
        </w:rPr>
      </w:pPr>
      <w:r>
        <w:rPr>
          <w:rFonts w:cstheme="minorHAnsi"/>
          <w:sz w:val="16"/>
          <w:szCs w:val="16"/>
        </w:rPr>
        <w:t>2.- Conciliación entre los Egresos Presupuestarios y los Gastos Contables</w:t>
      </w:r>
    </w:p>
    <w:tbl>
      <w:tblPr>
        <w:tblW w:w="8712" w:type="dxa"/>
        <w:tblInd w:w="144" w:type="dxa"/>
        <w:tblLayout w:type="fixed"/>
        <w:tblCellMar>
          <w:left w:w="43" w:type="dxa"/>
          <w:right w:w="43" w:type="dxa"/>
        </w:tblCellMar>
        <w:tblLook w:val="0000" w:firstRow="0" w:lastRow="0" w:firstColumn="0" w:lastColumn="0" w:noHBand="0" w:noVBand="0"/>
      </w:tblPr>
      <w:tblGrid>
        <w:gridCol w:w="412"/>
        <w:gridCol w:w="4747"/>
        <w:gridCol w:w="1901"/>
        <w:gridCol w:w="1652"/>
      </w:tblGrid>
      <w:tr w:rsidR="00E81197" w:rsidRPr="00E81197" w:rsidTr="00DD1A7E">
        <w:trPr>
          <w:trHeight w:val="20"/>
        </w:trPr>
        <w:tc>
          <w:tcPr>
            <w:tcW w:w="8712" w:type="dxa"/>
            <w:gridSpan w:val="4"/>
            <w:tcBorders>
              <w:top w:val="single" w:sz="6" w:space="0" w:color="auto"/>
              <w:left w:val="single" w:sz="6" w:space="0" w:color="auto"/>
              <w:right w:val="single" w:sz="6" w:space="0" w:color="000000"/>
            </w:tcBorders>
            <w:shd w:val="clear" w:color="000000" w:fill="C0C0C0"/>
            <w:noWrap/>
          </w:tcPr>
          <w:p w:rsidR="00E81197" w:rsidRPr="00E81197" w:rsidRDefault="00E81197" w:rsidP="00E81197">
            <w:pPr>
              <w:pStyle w:val="Texto"/>
              <w:spacing w:line="254" w:lineRule="exact"/>
              <w:ind w:firstLine="0"/>
              <w:jc w:val="center"/>
              <w:rPr>
                <w:rFonts w:asciiTheme="minorHAnsi" w:hAnsiTheme="minorHAnsi" w:cstheme="minorHAnsi"/>
                <w:b/>
                <w:sz w:val="16"/>
                <w:szCs w:val="16"/>
              </w:rPr>
            </w:pPr>
            <w:r>
              <w:rPr>
                <w:rFonts w:asciiTheme="minorHAnsi" w:hAnsiTheme="minorHAnsi" w:cstheme="minorHAnsi"/>
                <w:b/>
                <w:sz w:val="16"/>
                <w:szCs w:val="16"/>
              </w:rPr>
              <w:t>Municipio de San Francisco de los Romo</w:t>
            </w:r>
          </w:p>
        </w:tc>
      </w:tr>
      <w:tr w:rsidR="00E81197" w:rsidRPr="00E81197" w:rsidTr="00DD1A7E">
        <w:trPr>
          <w:trHeight w:val="20"/>
        </w:trPr>
        <w:tc>
          <w:tcPr>
            <w:tcW w:w="8712" w:type="dxa"/>
            <w:gridSpan w:val="4"/>
            <w:tcBorders>
              <w:left w:val="single" w:sz="6" w:space="0" w:color="auto"/>
              <w:right w:val="single" w:sz="6" w:space="0" w:color="000000"/>
            </w:tcBorders>
            <w:shd w:val="clear" w:color="000000" w:fill="C0C0C0"/>
          </w:tcPr>
          <w:p w:rsidR="00E81197" w:rsidRPr="00E81197" w:rsidRDefault="00E81197" w:rsidP="00E81197">
            <w:pPr>
              <w:pStyle w:val="Texto"/>
              <w:spacing w:line="254" w:lineRule="exact"/>
              <w:ind w:firstLine="0"/>
              <w:jc w:val="center"/>
              <w:rPr>
                <w:rFonts w:asciiTheme="minorHAnsi" w:hAnsiTheme="minorHAnsi" w:cstheme="minorHAnsi"/>
                <w:b/>
                <w:sz w:val="16"/>
                <w:szCs w:val="16"/>
              </w:rPr>
            </w:pPr>
            <w:r w:rsidRPr="00E81197">
              <w:rPr>
                <w:rFonts w:asciiTheme="minorHAnsi" w:hAnsiTheme="minorHAnsi" w:cstheme="minorHAnsi"/>
                <w:b/>
                <w:sz w:val="16"/>
                <w:szCs w:val="16"/>
              </w:rPr>
              <w:t>Conciliación entre los Egresos Presupuestarios y los Gastos Contables</w:t>
            </w:r>
          </w:p>
        </w:tc>
      </w:tr>
      <w:tr w:rsidR="00E81197" w:rsidRPr="00E81197" w:rsidTr="00DD1A7E">
        <w:trPr>
          <w:trHeight w:val="20"/>
        </w:trPr>
        <w:tc>
          <w:tcPr>
            <w:tcW w:w="8712" w:type="dxa"/>
            <w:gridSpan w:val="4"/>
            <w:tcBorders>
              <w:left w:val="single" w:sz="6" w:space="0" w:color="auto"/>
              <w:bottom w:val="single" w:sz="6" w:space="0" w:color="auto"/>
              <w:right w:val="single" w:sz="6" w:space="0" w:color="000000"/>
            </w:tcBorders>
            <w:shd w:val="clear" w:color="000000" w:fill="C0C0C0"/>
          </w:tcPr>
          <w:p w:rsidR="00E81197" w:rsidRPr="00E81197" w:rsidRDefault="00E81197" w:rsidP="00DE732D">
            <w:pPr>
              <w:pStyle w:val="Texto"/>
              <w:spacing w:line="254" w:lineRule="exact"/>
              <w:ind w:firstLine="0"/>
              <w:jc w:val="center"/>
              <w:rPr>
                <w:rFonts w:asciiTheme="minorHAnsi" w:hAnsiTheme="minorHAnsi" w:cstheme="minorHAnsi"/>
                <w:b/>
                <w:sz w:val="16"/>
                <w:szCs w:val="16"/>
              </w:rPr>
            </w:pPr>
            <w:r>
              <w:rPr>
                <w:rFonts w:asciiTheme="minorHAnsi" w:hAnsiTheme="minorHAnsi" w:cstheme="minorHAnsi"/>
                <w:b/>
                <w:sz w:val="16"/>
                <w:szCs w:val="16"/>
              </w:rPr>
              <w:t xml:space="preserve">Correspondiente del 1 de </w:t>
            </w:r>
            <w:r w:rsidR="00EB7882">
              <w:rPr>
                <w:rFonts w:asciiTheme="minorHAnsi" w:hAnsiTheme="minorHAnsi" w:cstheme="minorHAnsi"/>
                <w:b/>
                <w:sz w:val="16"/>
                <w:szCs w:val="16"/>
              </w:rPr>
              <w:t xml:space="preserve">Enero </w:t>
            </w:r>
            <w:r w:rsidR="004D7BA8">
              <w:rPr>
                <w:rFonts w:asciiTheme="minorHAnsi" w:hAnsiTheme="minorHAnsi" w:cstheme="minorHAnsi"/>
                <w:b/>
                <w:sz w:val="16"/>
                <w:szCs w:val="16"/>
              </w:rPr>
              <w:t xml:space="preserve">al </w:t>
            </w:r>
            <w:r w:rsidR="003D415A">
              <w:rPr>
                <w:rFonts w:asciiTheme="minorHAnsi" w:hAnsiTheme="minorHAnsi" w:cstheme="minorHAnsi"/>
                <w:b/>
                <w:sz w:val="16"/>
                <w:szCs w:val="16"/>
              </w:rPr>
              <w:t>30 de Junio</w:t>
            </w:r>
            <w:r w:rsidR="008B441E">
              <w:rPr>
                <w:rFonts w:asciiTheme="minorHAnsi" w:hAnsiTheme="minorHAnsi" w:cstheme="minorHAnsi"/>
                <w:b/>
                <w:sz w:val="16"/>
                <w:szCs w:val="16"/>
              </w:rPr>
              <w:t xml:space="preserve"> de 2018</w:t>
            </w:r>
          </w:p>
        </w:tc>
      </w:tr>
      <w:tr w:rsidR="00E81197" w:rsidRPr="00E81197" w:rsidTr="00DD1A7E">
        <w:trPr>
          <w:trHeight w:val="20"/>
        </w:trPr>
        <w:tc>
          <w:tcPr>
            <w:tcW w:w="5159" w:type="dxa"/>
            <w:gridSpan w:val="2"/>
            <w:tcBorders>
              <w:top w:val="single" w:sz="6" w:space="0" w:color="auto"/>
              <w:left w:val="single" w:sz="6" w:space="0" w:color="auto"/>
              <w:bottom w:val="single" w:sz="6" w:space="0" w:color="auto"/>
              <w:right w:val="single" w:sz="6" w:space="0" w:color="auto"/>
            </w:tcBorders>
            <w:shd w:val="clear" w:color="000000" w:fill="C0C0C0"/>
          </w:tcPr>
          <w:p w:rsidR="00E81197" w:rsidRPr="00E81197" w:rsidRDefault="00E81197" w:rsidP="00E81197">
            <w:pPr>
              <w:pStyle w:val="Texto"/>
              <w:spacing w:line="254" w:lineRule="exact"/>
              <w:ind w:firstLine="0"/>
              <w:rPr>
                <w:rFonts w:asciiTheme="minorHAnsi" w:hAnsiTheme="minorHAnsi" w:cstheme="minorHAnsi"/>
                <w:b/>
                <w:sz w:val="16"/>
                <w:szCs w:val="16"/>
              </w:rPr>
            </w:pPr>
            <w:r w:rsidRPr="00E81197">
              <w:rPr>
                <w:rFonts w:asciiTheme="minorHAnsi" w:hAnsiTheme="minorHAnsi" w:cstheme="minorHAnsi"/>
                <w:b/>
                <w:sz w:val="16"/>
                <w:szCs w:val="16"/>
              </w:rPr>
              <w:t>1. Total de egresos (presupuestarios)</w:t>
            </w:r>
          </w:p>
        </w:tc>
        <w:tc>
          <w:tcPr>
            <w:tcW w:w="1901" w:type="dxa"/>
            <w:tcBorders>
              <w:top w:val="single" w:sz="6" w:space="0" w:color="auto"/>
              <w:left w:val="single" w:sz="6" w:space="0" w:color="auto"/>
              <w:right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p>
        </w:tc>
        <w:tc>
          <w:tcPr>
            <w:tcW w:w="1652" w:type="dxa"/>
            <w:tcBorders>
              <w:top w:val="single" w:sz="6" w:space="0" w:color="auto"/>
              <w:left w:val="single" w:sz="6" w:space="0" w:color="auto"/>
              <w:bottom w:val="single" w:sz="6" w:space="0" w:color="auto"/>
              <w:right w:val="single" w:sz="6" w:space="0" w:color="auto"/>
            </w:tcBorders>
            <w:shd w:val="clear" w:color="000000" w:fill="C0C0C0"/>
          </w:tcPr>
          <w:p w:rsidR="00F61921" w:rsidRPr="00E81197" w:rsidRDefault="005D63C4" w:rsidP="00924CB8">
            <w:pPr>
              <w:pStyle w:val="Texto"/>
              <w:spacing w:line="254" w:lineRule="exact"/>
              <w:ind w:firstLine="0"/>
              <w:jc w:val="center"/>
              <w:rPr>
                <w:rFonts w:asciiTheme="minorHAnsi" w:hAnsiTheme="minorHAnsi" w:cstheme="minorHAnsi"/>
                <w:b/>
                <w:sz w:val="16"/>
                <w:szCs w:val="16"/>
              </w:rPr>
            </w:pPr>
            <w:r>
              <w:rPr>
                <w:rFonts w:asciiTheme="minorHAnsi" w:hAnsiTheme="minorHAnsi" w:cstheme="minorHAnsi"/>
                <w:b/>
                <w:sz w:val="16"/>
                <w:szCs w:val="16"/>
              </w:rPr>
              <w:t>$80’477,231.91</w:t>
            </w:r>
          </w:p>
        </w:tc>
      </w:tr>
      <w:tr w:rsidR="00E81197" w:rsidRPr="00E81197" w:rsidTr="00DD1A7E">
        <w:trPr>
          <w:trHeight w:val="20"/>
        </w:trPr>
        <w:tc>
          <w:tcPr>
            <w:tcW w:w="5159" w:type="dxa"/>
            <w:gridSpan w:val="2"/>
            <w:tcBorders>
              <w:top w:val="single" w:sz="6" w:space="0" w:color="auto"/>
              <w:bottom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p>
        </w:tc>
        <w:tc>
          <w:tcPr>
            <w:tcW w:w="1901" w:type="dxa"/>
            <w:tcBorders>
              <w:top w:val="single" w:sz="6" w:space="0" w:color="auto"/>
              <w:bottom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p>
        </w:tc>
        <w:tc>
          <w:tcPr>
            <w:tcW w:w="1652" w:type="dxa"/>
            <w:tcBorders>
              <w:top w:val="single" w:sz="6" w:space="0" w:color="auto"/>
              <w:bottom w:val="single" w:sz="6" w:space="0" w:color="auto"/>
            </w:tcBorders>
          </w:tcPr>
          <w:p w:rsidR="00E81197" w:rsidRPr="00E81197" w:rsidRDefault="00E81197" w:rsidP="00E81197">
            <w:pPr>
              <w:pStyle w:val="Texto"/>
              <w:spacing w:line="254" w:lineRule="exact"/>
              <w:ind w:firstLine="0"/>
              <w:jc w:val="center"/>
              <w:rPr>
                <w:rFonts w:asciiTheme="minorHAnsi" w:hAnsiTheme="minorHAnsi" w:cstheme="minorHAnsi"/>
                <w:sz w:val="16"/>
                <w:szCs w:val="16"/>
              </w:rPr>
            </w:pPr>
          </w:p>
        </w:tc>
      </w:tr>
      <w:tr w:rsidR="00E81197" w:rsidRPr="00E81197" w:rsidTr="00DD1A7E">
        <w:trPr>
          <w:trHeight w:val="20"/>
        </w:trPr>
        <w:tc>
          <w:tcPr>
            <w:tcW w:w="5159" w:type="dxa"/>
            <w:gridSpan w:val="2"/>
            <w:tcBorders>
              <w:top w:val="single" w:sz="6" w:space="0" w:color="auto"/>
              <w:left w:val="single" w:sz="6" w:space="0" w:color="auto"/>
              <w:bottom w:val="single" w:sz="6" w:space="0" w:color="auto"/>
              <w:right w:val="single" w:sz="6" w:space="0" w:color="auto"/>
            </w:tcBorders>
          </w:tcPr>
          <w:p w:rsidR="00E81197" w:rsidRPr="00E81197" w:rsidRDefault="00E81197" w:rsidP="00E81197">
            <w:pPr>
              <w:pStyle w:val="Texto"/>
              <w:spacing w:line="254" w:lineRule="exact"/>
              <w:ind w:firstLine="0"/>
              <w:rPr>
                <w:rFonts w:asciiTheme="minorHAnsi" w:hAnsiTheme="minorHAnsi" w:cstheme="minorHAnsi"/>
                <w:b/>
                <w:sz w:val="16"/>
                <w:szCs w:val="16"/>
              </w:rPr>
            </w:pPr>
            <w:r w:rsidRPr="00E81197">
              <w:rPr>
                <w:rFonts w:asciiTheme="minorHAnsi" w:hAnsiTheme="minorHAnsi" w:cstheme="minorHAnsi"/>
                <w:b/>
                <w:sz w:val="16"/>
                <w:szCs w:val="16"/>
              </w:rPr>
              <w:t>2. Menos egresos presupuestarios no contables</w:t>
            </w:r>
          </w:p>
        </w:tc>
        <w:tc>
          <w:tcPr>
            <w:tcW w:w="1901" w:type="dxa"/>
            <w:tcBorders>
              <w:top w:val="single" w:sz="6" w:space="0" w:color="auto"/>
              <w:left w:val="single" w:sz="6" w:space="0" w:color="auto"/>
              <w:bottom w:val="single" w:sz="6" w:space="0" w:color="auto"/>
              <w:right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p>
        </w:tc>
        <w:tc>
          <w:tcPr>
            <w:tcW w:w="1652" w:type="dxa"/>
            <w:tcBorders>
              <w:top w:val="single" w:sz="6" w:space="0" w:color="auto"/>
              <w:left w:val="single" w:sz="6" w:space="0" w:color="auto"/>
              <w:bottom w:val="single" w:sz="6" w:space="0" w:color="auto"/>
              <w:right w:val="single" w:sz="6" w:space="0" w:color="auto"/>
            </w:tcBorders>
          </w:tcPr>
          <w:p w:rsidR="00E81197" w:rsidRPr="00E81197" w:rsidRDefault="005D63C4" w:rsidP="00DE732D">
            <w:pPr>
              <w:pStyle w:val="Texto"/>
              <w:spacing w:line="254" w:lineRule="exact"/>
              <w:ind w:firstLine="0"/>
              <w:jc w:val="center"/>
              <w:rPr>
                <w:rFonts w:asciiTheme="minorHAnsi" w:hAnsiTheme="minorHAnsi" w:cstheme="minorHAnsi"/>
                <w:b/>
                <w:sz w:val="16"/>
                <w:szCs w:val="16"/>
              </w:rPr>
            </w:pPr>
            <w:r>
              <w:rPr>
                <w:rFonts w:asciiTheme="minorHAnsi" w:hAnsiTheme="minorHAnsi" w:cstheme="minorHAnsi"/>
                <w:b/>
                <w:sz w:val="16"/>
                <w:szCs w:val="16"/>
              </w:rPr>
              <w:t>$1’390,328.47</w:t>
            </w:r>
          </w:p>
        </w:tc>
      </w:tr>
      <w:tr w:rsidR="00E81197"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Mobiliario y equipo de administración</w:t>
            </w:r>
          </w:p>
        </w:tc>
        <w:tc>
          <w:tcPr>
            <w:tcW w:w="1901" w:type="dxa"/>
            <w:tcBorders>
              <w:top w:val="single" w:sz="6" w:space="0" w:color="auto"/>
              <w:left w:val="single" w:sz="6" w:space="0" w:color="auto"/>
              <w:bottom w:val="single" w:sz="6" w:space="0" w:color="auto"/>
              <w:right w:val="single" w:sz="6" w:space="0" w:color="auto"/>
            </w:tcBorders>
          </w:tcPr>
          <w:p w:rsidR="00E81197" w:rsidRPr="00E81197" w:rsidRDefault="005D63C4" w:rsidP="00924CB8">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$73,258.81</w:t>
            </w:r>
          </w:p>
        </w:tc>
      </w:tr>
      <w:tr w:rsidR="00E81197"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Mobiliario y equipo educacional y recreativo</w:t>
            </w:r>
          </w:p>
        </w:tc>
        <w:tc>
          <w:tcPr>
            <w:tcW w:w="1901" w:type="dxa"/>
            <w:tcBorders>
              <w:top w:val="single" w:sz="6" w:space="0" w:color="auto"/>
              <w:left w:val="single" w:sz="6" w:space="0" w:color="auto"/>
              <w:bottom w:val="single" w:sz="6" w:space="0" w:color="auto"/>
              <w:right w:val="single" w:sz="6" w:space="0" w:color="auto"/>
            </w:tcBorders>
          </w:tcPr>
          <w:p w:rsidR="00E81197" w:rsidRPr="00E81197" w:rsidRDefault="008B441E" w:rsidP="00BF1E99">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E81197"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Equipo e instrumental médico y de laboratorio</w:t>
            </w:r>
          </w:p>
        </w:tc>
        <w:tc>
          <w:tcPr>
            <w:tcW w:w="1901" w:type="dxa"/>
            <w:tcBorders>
              <w:top w:val="single" w:sz="6" w:space="0" w:color="auto"/>
              <w:left w:val="single" w:sz="6" w:space="0" w:color="auto"/>
              <w:bottom w:val="single" w:sz="6" w:space="0" w:color="auto"/>
              <w:right w:val="single" w:sz="6" w:space="0" w:color="auto"/>
            </w:tcBorders>
          </w:tcPr>
          <w:p w:rsidR="00E81197" w:rsidRPr="00E81197" w:rsidRDefault="00E81197" w:rsidP="00E81197">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E81197"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Vehículos y equipo de transporte</w:t>
            </w:r>
          </w:p>
        </w:tc>
        <w:tc>
          <w:tcPr>
            <w:tcW w:w="1901" w:type="dxa"/>
            <w:tcBorders>
              <w:top w:val="single" w:sz="6" w:space="0" w:color="auto"/>
              <w:left w:val="single" w:sz="6" w:space="0" w:color="auto"/>
              <w:bottom w:val="single" w:sz="6" w:space="0" w:color="auto"/>
              <w:right w:val="single" w:sz="6" w:space="0" w:color="auto"/>
            </w:tcBorders>
          </w:tcPr>
          <w:p w:rsidR="00E81197" w:rsidRPr="00E81197" w:rsidRDefault="008B441E" w:rsidP="00BF1E99">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Equipo de defensa y seguridad</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DE7FC1"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Maquinaria, otros equipos y herramientas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5D63C4"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$118,647.68</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Activos biológicos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Bienes inmuebles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Activos intangibles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8B441E"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Pr>
                <w:rFonts w:asciiTheme="minorHAnsi" w:hAnsiTheme="minorHAnsi" w:cstheme="minorHAnsi"/>
                <w:sz w:val="16"/>
                <w:szCs w:val="16"/>
              </w:rPr>
              <w:t>Obra pública en bienes de dominio público</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1974C7" w:rsidP="00345F51">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Obra pública en bienes propios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5D63C4" w:rsidP="009249EE">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$1’011,455.43</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Pr>
                <w:rFonts w:asciiTheme="minorHAnsi" w:hAnsiTheme="minorHAnsi" w:cstheme="minorHAnsi"/>
                <w:sz w:val="16"/>
                <w:szCs w:val="16"/>
              </w:rPr>
              <w:t>Proyectos productivos y acciones de fomento</w:t>
            </w:r>
          </w:p>
        </w:tc>
        <w:tc>
          <w:tcPr>
            <w:tcW w:w="1901" w:type="dxa"/>
            <w:tcBorders>
              <w:top w:val="single" w:sz="6" w:space="0" w:color="auto"/>
              <w:left w:val="single" w:sz="6" w:space="0" w:color="auto"/>
              <w:bottom w:val="single" w:sz="6" w:space="0" w:color="auto"/>
              <w:right w:val="single" w:sz="6" w:space="0" w:color="auto"/>
            </w:tcBorders>
          </w:tcPr>
          <w:p w:rsidR="00C046A3"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Acciones y participaciones de capital</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Compra de títulos y valores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Inversiones en fideicomisos, mandatos y otros análogos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Provisiones para contingencias y otras erogaciones especiales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8B441E"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Amortización de la deuda publica</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Adeudos de ejercicios fiscales anteriores (ADEFAS)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5159" w:type="dxa"/>
            <w:gridSpan w:val="2"/>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Otros Egresos Presupuestales No Contables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1974C7" w:rsidP="005B3429">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$186,966.55</w:t>
            </w:r>
          </w:p>
        </w:tc>
      </w:tr>
      <w:tr w:rsidR="00C046A3" w:rsidRPr="00E81197" w:rsidTr="00DD1A7E">
        <w:trPr>
          <w:trHeight w:val="20"/>
        </w:trPr>
        <w:tc>
          <w:tcPr>
            <w:tcW w:w="5159" w:type="dxa"/>
            <w:gridSpan w:val="2"/>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b/>
                <w:sz w:val="16"/>
                <w:szCs w:val="16"/>
              </w:rPr>
            </w:pPr>
            <w:r w:rsidRPr="00E81197">
              <w:rPr>
                <w:rFonts w:asciiTheme="minorHAnsi" w:hAnsiTheme="minorHAnsi" w:cstheme="minorHAnsi"/>
                <w:b/>
                <w:sz w:val="16"/>
                <w:szCs w:val="16"/>
              </w:rPr>
              <w:t>3. Más gastos contables no presupuestales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p>
        </w:tc>
        <w:tc>
          <w:tcPr>
            <w:tcW w:w="1652" w:type="dxa"/>
            <w:tcBorders>
              <w:top w:val="single" w:sz="6" w:space="0" w:color="auto"/>
              <w:left w:val="single" w:sz="6" w:space="0" w:color="auto"/>
              <w:bottom w:val="single" w:sz="6" w:space="0" w:color="auto"/>
              <w:right w:val="single" w:sz="6" w:space="0" w:color="auto"/>
            </w:tcBorders>
          </w:tcPr>
          <w:p w:rsidR="00C046A3" w:rsidRPr="00E81197" w:rsidRDefault="005D63C4" w:rsidP="00DE732D">
            <w:pPr>
              <w:pStyle w:val="Texto"/>
              <w:spacing w:line="254" w:lineRule="exact"/>
              <w:ind w:firstLine="0"/>
              <w:jc w:val="center"/>
              <w:rPr>
                <w:rFonts w:asciiTheme="minorHAnsi" w:hAnsiTheme="minorHAnsi" w:cstheme="minorHAnsi"/>
                <w:sz w:val="16"/>
                <w:szCs w:val="16"/>
              </w:rPr>
            </w:pPr>
            <w:r>
              <w:rPr>
                <w:rFonts w:asciiTheme="minorHAnsi" w:hAnsiTheme="minorHAnsi" w:cstheme="minorHAnsi"/>
                <w:b/>
                <w:sz w:val="16"/>
                <w:szCs w:val="16"/>
              </w:rPr>
              <w:t>$10</w:t>
            </w:r>
            <w:r w:rsidR="00F32FF9">
              <w:rPr>
                <w:rFonts w:asciiTheme="minorHAnsi" w:hAnsiTheme="minorHAnsi" w:cstheme="minorHAnsi"/>
                <w:b/>
                <w:sz w:val="16"/>
                <w:szCs w:val="16"/>
              </w:rPr>
              <w:t>’962,500.04</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Estimaciones, depreciaciones, deterioros, obsolescencia y amortizaciones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8B441E" w:rsidP="00345F51">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Provisiones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611A15"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$10</w:t>
            </w:r>
            <w:r w:rsidR="00F32FF9">
              <w:rPr>
                <w:rFonts w:asciiTheme="minorHAnsi" w:hAnsiTheme="minorHAnsi" w:cstheme="minorHAnsi"/>
                <w:sz w:val="16"/>
                <w:szCs w:val="16"/>
              </w:rPr>
              <w:t>’962,500.04</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Disminución de inventarios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Aumento por insuficiencia de estimaciones por pérdida o deterioro u obsolescencia</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Aumento por insuficiencia de provisiones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Otros Gastos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1C0DDB"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5159" w:type="dxa"/>
            <w:gridSpan w:val="2"/>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Otros Gastos Contables No Presupuestales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7B4F75" w:rsidP="005B3429">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trHeight w:val="20"/>
        </w:trPr>
        <w:tc>
          <w:tcPr>
            <w:tcW w:w="5159" w:type="dxa"/>
            <w:gridSpan w:val="2"/>
            <w:tcBorders>
              <w:top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1901" w:type="dxa"/>
            <w:tcBorders>
              <w:top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p>
        </w:tc>
        <w:tc>
          <w:tcPr>
            <w:tcW w:w="1652" w:type="dxa"/>
            <w:tcBorders>
              <w:bottom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p>
        </w:tc>
      </w:tr>
      <w:tr w:rsidR="00C046A3" w:rsidRPr="00E81197" w:rsidTr="00DD1A7E">
        <w:trPr>
          <w:trHeight w:val="20"/>
        </w:trPr>
        <w:tc>
          <w:tcPr>
            <w:tcW w:w="5159" w:type="dxa"/>
            <w:gridSpan w:val="2"/>
            <w:tcBorders>
              <w:top w:val="single" w:sz="6" w:space="0" w:color="auto"/>
              <w:left w:val="single" w:sz="6" w:space="0" w:color="auto"/>
              <w:bottom w:val="single" w:sz="6" w:space="0" w:color="auto"/>
              <w:right w:val="single" w:sz="6" w:space="0" w:color="auto"/>
            </w:tcBorders>
            <w:shd w:val="clear" w:color="000000" w:fill="C0C0C0"/>
          </w:tcPr>
          <w:p w:rsidR="00C046A3" w:rsidRPr="00E81197" w:rsidRDefault="00C046A3" w:rsidP="00C046A3">
            <w:pPr>
              <w:pStyle w:val="Texto"/>
              <w:spacing w:line="254" w:lineRule="exact"/>
              <w:ind w:firstLine="0"/>
              <w:rPr>
                <w:rFonts w:asciiTheme="minorHAnsi" w:hAnsiTheme="minorHAnsi" w:cstheme="minorHAnsi"/>
                <w:b/>
                <w:sz w:val="16"/>
                <w:szCs w:val="16"/>
              </w:rPr>
            </w:pPr>
            <w:r w:rsidRPr="00E81197">
              <w:rPr>
                <w:rFonts w:asciiTheme="minorHAnsi" w:hAnsiTheme="minorHAnsi" w:cstheme="minorHAnsi"/>
                <w:b/>
                <w:sz w:val="16"/>
                <w:szCs w:val="16"/>
              </w:rPr>
              <w:t>4. Total de Gasto Contable (4 = 1 - 2 + 3)</w:t>
            </w:r>
          </w:p>
        </w:tc>
        <w:tc>
          <w:tcPr>
            <w:tcW w:w="1901" w:type="dxa"/>
            <w:tcBorders>
              <w:left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1652" w:type="dxa"/>
            <w:tcBorders>
              <w:top w:val="single" w:sz="6" w:space="0" w:color="auto"/>
              <w:left w:val="single" w:sz="6" w:space="0" w:color="auto"/>
              <w:bottom w:val="single" w:sz="6" w:space="0" w:color="auto"/>
              <w:right w:val="single" w:sz="6" w:space="0" w:color="auto"/>
            </w:tcBorders>
            <w:shd w:val="clear" w:color="000000" w:fill="C0C0C0"/>
          </w:tcPr>
          <w:p w:rsidR="00C046A3" w:rsidRPr="00E81197" w:rsidRDefault="00687397" w:rsidP="00DE732D">
            <w:pPr>
              <w:pStyle w:val="Texto"/>
              <w:spacing w:line="254" w:lineRule="exact"/>
              <w:ind w:firstLine="0"/>
              <w:jc w:val="center"/>
              <w:rPr>
                <w:rFonts w:asciiTheme="minorHAnsi" w:hAnsiTheme="minorHAnsi" w:cstheme="minorHAnsi"/>
                <w:b/>
                <w:sz w:val="16"/>
                <w:szCs w:val="16"/>
              </w:rPr>
            </w:pPr>
            <w:r>
              <w:rPr>
                <w:rFonts w:asciiTheme="minorHAnsi" w:hAnsiTheme="minorHAnsi" w:cstheme="minorHAnsi"/>
                <w:b/>
                <w:sz w:val="16"/>
                <w:szCs w:val="16"/>
              </w:rPr>
              <w:t>$90’049,403.48</w:t>
            </w:r>
          </w:p>
        </w:tc>
      </w:tr>
    </w:tbl>
    <w:p w:rsidR="00CA7370" w:rsidRDefault="00325B52" w:rsidP="006845C4">
      <w:pPr>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525C13" w:rsidRPr="0011344A" w:rsidRDefault="00624D25" w:rsidP="00525C13">
      <w:pPr>
        <w:jc w:val="center"/>
        <w:rPr>
          <w:rFonts w:cstheme="minorHAnsi"/>
          <w:b/>
          <w:sz w:val="16"/>
          <w:szCs w:val="16"/>
        </w:rPr>
      </w:pPr>
      <w:r w:rsidRPr="0011344A">
        <w:rPr>
          <w:rFonts w:cstheme="minorHAnsi"/>
          <w:b/>
          <w:sz w:val="16"/>
          <w:szCs w:val="16"/>
        </w:rPr>
        <w:t>b) NOT</w:t>
      </w:r>
      <w:r w:rsidR="00525C13" w:rsidRPr="0011344A">
        <w:rPr>
          <w:rFonts w:cstheme="minorHAnsi"/>
          <w:b/>
          <w:sz w:val="16"/>
          <w:szCs w:val="16"/>
        </w:rPr>
        <w:t>AS DE MEMORIA (CUENTAS DE ORDEN</w:t>
      </w:r>
      <w:r w:rsidR="002716C4">
        <w:rPr>
          <w:rFonts w:cstheme="minorHAnsi"/>
          <w:b/>
          <w:sz w:val="16"/>
          <w:szCs w:val="16"/>
        </w:rPr>
        <w:t>)</w:t>
      </w:r>
    </w:p>
    <w:p w:rsidR="00525C13" w:rsidRPr="0011344A" w:rsidRDefault="00525C13" w:rsidP="00525C13">
      <w:pPr>
        <w:jc w:val="both"/>
        <w:rPr>
          <w:rFonts w:cstheme="minorHAnsi"/>
          <w:b/>
          <w:sz w:val="16"/>
          <w:szCs w:val="16"/>
        </w:rPr>
      </w:pPr>
      <w:r w:rsidRPr="0011344A">
        <w:rPr>
          <w:rFonts w:cstheme="minorHAnsi"/>
          <w:sz w:val="16"/>
          <w:szCs w:val="16"/>
        </w:rPr>
        <w:t xml:space="preserve">Las cuentas de orden se utilizan para registrar movimientos de valores que no afecten o </w:t>
      </w:r>
      <w:r w:rsidR="00695E21">
        <w:rPr>
          <w:rFonts w:cstheme="minorHAnsi"/>
          <w:sz w:val="16"/>
          <w:szCs w:val="16"/>
        </w:rPr>
        <w:t>modifiquen el Estado de Situación Financiera del ente público</w:t>
      </w:r>
      <w:r w:rsidRPr="0011344A">
        <w:rPr>
          <w:rFonts w:cstheme="minorHAnsi"/>
          <w:sz w:val="16"/>
          <w:szCs w:val="16"/>
        </w:rPr>
        <w:t>, sin embargo, su incorporación en libros es necesaria con fines de recordatorio contable, de control y en general sobre los aspectos administrativos, o bien, para consignar sus derechos o responsabilidades contingentes que puedan, o no, presentarse en el futuro.</w:t>
      </w:r>
    </w:p>
    <w:p w:rsidR="00525C13" w:rsidRPr="0011344A" w:rsidRDefault="00525C13" w:rsidP="00525C13">
      <w:pPr>
        <w:pStyle w:val="Texto"/>
        <w:spacing w:line="224" w:lineRule="exact"/>
        <w:rPr>
          <w:rFonts w:asciiTheme="minorHAnsi" w:hAnsiTheme="minorHAnsi" w:cstheme="minorHAnsi"/>
          <w:sz w:val="16"/>
          <w:szCs w:val="16"/>
          <w:lang w:val="es-MX"/>
        </w:rPr>
      </w:pPr>
      <w:r w:rsidRPr="0011344A">
        <w:rPr>
          <w:rFonts w:asciiTheme="minorHAnsi" w:hAnsiTheme="minorHAnsi" w:cstheme="minorHAnsi"/>
          <w:sz w:val="16"/>
          <w:szCs w:val="16"/>
          <w:lang w:val="es-MX"/>
        </w:rPr>
        <w:t>Las cuentas que se manejan para efectos de estas Notas son las siguientes:</w:t>
      </w:r>
    </w:p>
    <w:p w:rsidR="00525C13" w:rsidRDefault="00525C13" w:rsidP="00525C13">
      <w:pPr>
        <w:pStyle w:val="Texto"/>
        <w:spacing w:line="224" w:lineRule="exact"/>
        <w:rPr>
          <w:rFonts w:asciiTheme="minorHAnsi" w:hAnsiTheme="minorHAnsi" w:cstheme="minorHAnsi"/>
          <w:b/>
          <w:sz w:val="16"/>
          <w:szCs w:val="16"/>
        </w:rPr>
      </w:pPr>
      <w:r w:rsidRPr="0011344A">
        <w:rPr>
          <w:rFonts w:asciiTheme="minorHAnsi" w:hAnsiTheme="minorHAnsi" w:cstheme="minorHAnsi"/>
          <w:b/>
          <w:sz w:val="16"/>
          <w:szCs w:val="16"/>
        </w:rPr>
        <w:t>Cuentas de Orden Contables y Presupuestarias:</w:t>
      </w:r>
    </w:p>
    <w:p w:rsidR="002716C4" w:rsidRDefault="002716C4" w:rsidP="002716C4">
      <w:pPr>
        <w:pStyle w:val="Texto"/>
        <w:spacing w:line="224" w:lineRule="exact"/>
        <w:ind w:left="900" w:firstLine="0"/>
        <w:rPr>
          <w:rFonts w:asciiTheme="minorHAnsi" w:hAnsiTheme="minorHAnsi" w:cstheme="minorHAnsi"/>
          <w:b/>
          <w:i/>
          <w:sz w:val="16"/>
          <w:szCs w:val="16"/>
        </w:rPr>
      </w:pPr>
      <w:r>
        <w:rPr>
          <w:rFonts w:asciiTheme="minorHAnsi" w:hAnsiTheme="minorHAnsi" w:cstheme="minorHAnsi"/>
          <w:b/>
          <w:i/>
          <w:sz w:val="16"/>
          <w:szCs w:val="16"/>
        </w:rPr>
        <w:t>Contables</w:t>
      </w:r>
      <w:r w:rsidRPr="000F1B16">
        <w:rPr>
          <w:rFonts w:asciiTheme="minorHAnsi" w:hAnsiTheme="minorHAnsi" w:cstheme="minorHAnsi"/>
          <w:b/>
          <w:i/>
          <w:sz w:val="16"/>
          <w:szCs w:val="16"/>
        </w:rPr>
        <w:t>:</w:t>
      </w:r>
    </w:p>
    <w:p w:rsidR="002716C4" w:rsidRPr="0011344A" w:rsidRDefault="00476543" w:rsidP="002716C4">
      <w:pPr>
        <w:pStyle w:val="Texto"/>
        <w:tabs>
          <w:tab w:val="left" w:pos="1260"/>
        </w:tabs>
        <w:spacing w:line="224" w:lineRule="exact"/>
        <w:rPr>
          <w:rFonts w:asciiTheme="minorHAnsi" w:hAnsiTheme="minorHAnsi" w:cstheme="minorHAnsi"/>
          <w:sz w:val="16"/>
          <w:szCs w:val="16"/>
        </w:rPr>
      </w:pPr>
      <w:r>
        <w:rPr>
          <w:rFonts w:asciiTheme="minorHAnsi" w:hAnsiTheme="minorHAnsi" w:cstheme="minorHAnsi"/>
          <w:sz w:val="16"/>
          <w:szCs w:val="16"/>
        </w:rPr>
        <w:tab/>
        <w:t>Juicios</w:t>
      </w:r>
    </w:p>
    <w:tbl>
      <w:tblPr>
        <w:tblStyle w:val="Tablaconcuadrcula"/>
        <w:tblW w:w="7774" w:type="dxa"/>
        <w:tblInd w:w="1144" w:type="dxa"/>
        <w:tblLook w:val="04A0" w:firstRow="1" w:lastRow="0" w:firstColumn="1" w:lastColumn="0" w:noHBand="0" w:noVBand="1"/>
      </w:tblPr>
      <w:tblGrid>
        <w:gridCol w:w="3887"/>
        <w:gridCol w:w="3887"/>
      </w:tblGrid>
      <w:tr w:rsidR="002716C4" w:rsidRPr="0011344A" w:rsidTr="00210047">
        <w:trPr>
          <w:trHeight w:val="132"/>
        </w:trPr>
        <w:tc>
          <w:tcPr>
            <w:tcW w:w="3887" w:type="dxa"/>
          </w:tcPr>
          <w:p w:rsidR="002716C4" w:rsidRPr="000F1B16" w:rsidRDefault="002716C4" w:rsidP="002716C4">
            <w:pPr>
              <w:pStyle w:val="Texto"/>
              <w:tabs>
                <w:tab w:val="left" w:pos="1260"/>
              </w:tabs>
              <w:spacing w:line="224" w:lineRule="exact"/>
              <w:ind w:firstLine="0"/>
              <w:jc w:val="center"/>
              <w:rPr>
                <w:rFonts w:asciiTheme="minorHAnsi" w:hAnsiTheme="minorHAnsi" w:cstheme="minorHAnsi"/>
                <w:b/>
                <w:sz w:val="16"/>
                <w:szCs w:val="16"/>
              </w:rPr>
            </w:pPr>
            <w:r w:rsidRPr="000F1B16">
              <w:rPr>
                <w:rFonts w:asciiTheme="minorHAnsi" w:hAnsiTheme="minorHAnsi" w:cstheme="minorHAnsi"/>
                <w:b/>
                <w:sz w:val="16"/>
                <w:szCs w:val="16"/>
              </w:rPr>
              <w:t xml:space="preserve">Cuentas </w:t>
            </w:r>
            <w:r>
              <w:rPr>
                <w:rFonts w:asciiTheme="minorHAnsi" w:hAnsiTheme="minorHAnsi" w:cstheme="minorHAnsi"/>
                <w:b/>
                <w:sz w:val="16"/>
                <w:szCs w:val="16"/>
              </w:rPr>
              <w:t>Contables</w:t>
            </w:r>
          </w:p>
        </w:tc>
        <w:tc>
          <w:tcPr>
            <w:tcW w:w="3887" w:type="dxa"/>
          </w:tcPr>
          <w:p w:rsidR="002716C4" w:rsidRPr="000F1B16" w:rsidRDefault="002716C4" w:rsidP="002716C4">
            <w:pPr>
              <w:pStyle w:val="Texto"/>
              <w:tabs>
                <w:tab w:val="left" w:pos="1260"/>
              </w:tabs>
              <w:spacing w:line="224" w:lineRule="exact"/>
              <w:ind w:firstLine="0"/>
              <w:jc w:val="center"/>
              <w:rPr>
                <w:rFonts w:asciiTheme="minorHAnsi" w:hAnsiTheme="minorHAnsi" w:cstheme="minorHAnsi"/>
                <w:b/>
                <w:sz w:val="16"/>
                <w:szCs w:val="16"/>
              </w:rPr>
            </w:pPr>
            <w:r w:rsidRPr="000F1B16">
              <w:rPr>
                <w:rFonts w:asciiTheme="minorHAnsi" w:hAnsiTheme="minorHAnsi" w:cstheme="minorHAnsi"/>
                <w:b/>
                <w:sz w:val="16"/>
                <w:szCs w:val="16"/>
              </w:rPr>
              <w:t xml:space="preserve">Importe </w:t>
            </w:r>
          </w:p>
        </w:tc>
      </w:tr>
      <w:tr w:rsidR="002716C4" w:rsidRPr="0011344A" w:rsidTr="00210047">
        <w:trPr>
          <w:trHeight w:val="138"/>
        </w:trPr>
        <w:tc>
          <w:tcPr>
            <w:tcW w:w="3887" w:type="dxa"/>
          </w:tcPr>
          <w:p w:rsidR="002716C4" w:rsidRPr="0011344A" w:rsidRDefault="00835467" w:rsidP="00210047">
            <w:pPr>
              <w:pStyle w:val="Texto"/>
              <w:tabs>
                <w:tab w:val="left" w:pos="1260"/>
              </w:tabs>
              <w:spacing w:line="224" w:lineRule="exact"/>
              <w:ind w:firstLine="0"/>
              <w:rPr>
                <w:rFonts w:asciiTheme="minorHAnsi" w:hAnsiTheme="minorHAnsi" w:cstheme="minorHAnsi"/>
                <w:sz w:val="16"/>
                <w:szCs w:val="16"/>
              </w:rPr>
            </w:pPr>
            <w:r>
              <w:rPr>
                <w:rFonts w:asciiTheme="minorHAnsi" w:hAnsiTheme="minorHAnsi" w:cstheme="minorHAnsi"/>
                <w:sz w:val="16"/>
                <w:szCs w:val="16"/>
              </w:rPr>
              <w:t>Demanda</w:t>
            </w:r>
            <w:r w:rsidR="00476543">
              <w:rPr>
                <w:rFonts w:asciiTheme="minorHAnsi" w:hAnsiTheme="minorHAnsi" w:cstheme="minorHAnsi"/>
                <w:sz w:val="16"/>
                <w:szCs w:val="16"/>
              </w:rPr>
              <w:t xml:space="preserve"> Judicial en Proceso de Resolución</w:t>
            </w:r>
          </w:p>
        </w:tc>
        <w:tc>
          <w:tcPr>
            <w:tcW w:w="3887" w:type="dxa"/>
          </w:tcPr>
          <w:p w:rsidR="002716C4" w:rsidRPr="0011344A" w:rsidRDefault="00D20DC5" w:rsidP="002716C4">
            <w:pPr>
              <w:pStyle w:val="Texto"/>
              <w:tabs>
                <w:tab w:val="left" w:pos="1260"/>
              </w:tabs>
              <w:spacing w:line="224" w:lineRule="exact"/>
              <w:ind w:firstLine="0"/>
              <w:jc w:val="center"/>
              <w:rPr>
                <w:rFonts w:asciiTheme="minorHAnsi" w:hAnsiTheme="minorHAnsi" w:cstheme="minorHAnsi"/>
                <w:sz w:val="16"/>
                <w:szCs w:val="16"/>
              </w:rPr>
            </w:pPr>
            <w:r>
              <w:rPr>
                <w:rFonts w:asciiTheme="minorHAnsi" w:hAnsiTheme="minorHAnsi" w:cstheme="minorHAnsi"/>
                <w:sz w:val="16"/>
                <w:szCs w:val="16"/>
              </w:rPr>
              <w:t>$1’049,122.25</w:t>
            </w:r>
          </w:p>
        </w:tc>
      </w:tr>
    </w:tbl>
    <w:p w:rsidR="002716C4" w:rsidRPr="000F1B16" w:rsidRDefault="002716C4" w:rsidP="002716C4">
      <w:pPr>
        <w:pStyle w:val="Texto"/>
        <w:spacing w:line="224" w:lineRule="exact"/>
        <w:ind w:left="900" w:firstLine="0"/>
        <w:rPr>
          <w:rFonts w:asciiTheme="minorHAnsi" w:hAnsiTheme="minorHAnsi" w:cstheme="minorHAnsi"/>
          <w:b/>
          <w:i/>
          <w:sz w:val="16"/>
          <w:szCs w:val="16"/>
        </w:rPr>
      </w:pPr>
    </w:p>
    <w:p w:rsidR="00525C13" w:rsidRPr="000F1B16" w:rsidRDefault="00525C13" w:rsidP="00525C13">
      <w:pPr>
        <w:pStyle w:val="Texto"/>
        <w:spacing w:line="224" w:lineRule="exact"/>
        <w:ind w:left="900" w:firstLine="0"/>
        <w:rPr>
          <w:rFonts w:asciiTheme="minorHAnsi" w:hAnsiTheme="minorHAnsi" w:cstheme="minorHAnsi"/>
          <w:b/>
          <w:i/>
          <w:sz w:val="16"/>
          <w:szCs w:val="16"/>
        </w:rPr>
      </w:pPr>
      <w:r w:rsidRPr="000F1B16">
        <w:rPr>
          <w:rFonts w:asciiTheme="minorHAnsi" w:hAnsiTheme="minorHAnsi" w:cstheme="minorHAnsi"/>
          <w:b/>
          <w:i/>
          <w:sz w:val="16"/>
          <w:szCs w:val="16"/>
        </w:rPr>
        <w:t>Presupuestarias:</w:t>
      </w:r>
    </w:p>
    <w:p w:rsidR="00C47ACC" w:rsidRDefault="00C47ACC" w:rsidP="00AE5D76">
      <w:pPr>
        <w:pStyle w:val="Texto"/>
        <w:tabs>
          <w:tab w:val="left" w:pos="1260"/>
        </w:tabs>
        <w:spacing w:line="224" w:lineRule="exact"/>
        <w:rPr>
          <w:rFonts w:asciiTheme="minorHAnsi" w:hAnsiTheme="minorHAnsi" w:cstheme="minorHAnsi"/>
          <w:sz w:val="16"/>
          <w:szCs w:val="16"/>
        </w:rPr>
      </w:pPr>
    </w:p>
    <w:p w:rsidR="00C47ACC" w:rsidRPr="0011344A" w:rsidRDefault="00C47ACC" w:rsidP="00525C13">
      <w:pPr>
        <w:pStyle w:val="Texto"/>
        <w:tabs>
          <w:tab w:val="left" w:pos="1260"/>
        </w:tabs>
        <w:spacing w:line="224" w:lineRule="exact"/>
        <w:rPr>
          <w:rFonts w:asciiTheme="minorHAnsi" w:hAnsiTheme="minorHAnsi" w:cstheme="minorHAnsi"/>
          <w:sz w:val="16"/>
          <w:szCs w:val="16"/>
        </w:rPr>
      </w:pPr>
    </w:p>
    <w:tbl>
      <w:tblPr>
        <w:tblStyle w:val="Tablaconcuadrcula"/>
        <w:tblW w:w="7774" w:type="dxa"/>
        <w:tblInd w:w="1144" w:type="dxa"/>
        <w:tblLook w:val="04A0" w:firstRow="1" w:lastRow="0" w:firstColumn="1" w:lastColumn="0" w:noHBand="0" w:noVBand="1"/>
      </w:tblPr>
      <w:tblGrid>
        <w:gridCol w:w="3887"/>
        <w:gridCol w:w="3887"/>
      </w:tblGrid>
      <w:tr w:rsidR="00281B2A" w:rsidRPr="0011344A" w:rsidTr="002852BD">
        <w:trPr>
          <w:trHeight w:val="132"/>
        </w:trPr>
        <w:tc>
          <w:tcPr>
            <w:tcW w:w="3887" w:type="dxa"/>
          </w:tcPr>
          <w:p w:rsidR="00281B2A" w:rsidRPr="000F1B16" w:rsidRDefault="00281B2A" w:rsidP="00281B2A">
            <w:pPr>
              <w:pStyle w:val="Texto"/>
              <w:tabs>
                <w:tab w:val="left" w:pos="1260"/>
              </w:tabs>
              <w:spacing w:line="224" w:lineRule="exact"/>
              <w:ind w:firstLine="0"/>
              <w:jc w:val="center"/>
              <w:rPr>
                <w:rFonts w:asciiTheme="minorHAnsi" w:hAnsiTheme="minorHAnsi" w:cstheme="minorHAnsi"/>
                <w:b/>
                <w:sz w:val="16"/>
                <w:szCs w:val="16"/>
              </w:rPr>
            </w:pPr>
            <w:r w:rsidRPr="000F1B16">
              <w:rPr>
                <w:rFonts w:asciiTheme="minorHAnsi" w:hAnsiTheme="minorHAnsi" w:cstheme="minorHAnsi"/>
                <w:b/>
                <w:sz w:val="16"/>
                <w:szCs w:val="16"/>
              </w:rPr>
              <w:t>Cuentas Presupuestales</w:t>
            </w:r>
          </w:p>
        </w:tc>
        <w:tc>
          <w:tcPr>
            <w:tcW w:w="3887" w:type="dxa"/>
          </w:tcPr>
          <w:p w:rsidR="00281B2A" w:rsidRPr="000F1B16" w:rsidRDefault="00281B2A" w:rsidP="00281B2A">
            <w:pPr>
              <w:pStyle w:val="Texto"/>
              <w:tabs>
                <w:tab w:val="left" w:pos="1260"/>
              </w:tabs>
              <w:spacing w:line="224" w:lineRule="exact"/>
              <w:ind w:firstLine="0"/>
              <w:jc w:val="center"/>
              <w:rPr>
                <w:rFonts w:asciiTheme="minorHAnsi" w:hAnsiTheme="minorHAnsi" w:cstheme="minorHAnsi"/>
                <w:b/>
                <w:sz w:val="16"/>
                <w:szCs w:val="16"/>
              </w:rPr>
            </w:pPr>
            <w:r w:rsidRPr="000F1B16">
              <w:rPr>
                <w:rFonts w:asciiTheme="minorHAnsi" w:hAnsiTheme="minorHAnsi" w:cstheme="minorHAnsi"/>
                <w:b/>
                <w:sz w:val="16"/>
                <w:szCs w:val="16"/>
              </w:rPr>
              <w:t>Importe</w:t>
            </w:r>
            <w:r w:rsidR="000F1B16" w:rsidRPr="000F1B16">
              <w:rPr>
                <w:rFonts w:asciiTheme="minorHAnsi" w:hAnsiTheme="minorHAnsi" w:cstheme="minorHAnsi"/>
                <w:b/>
                <w:sz w:val="16"/>
                <w:szCs w:val="16"/>
              </w:rPr>
              <w:t xml:space="preserve"> Aprobado</w:t>
            </w:r>
          </w:p>
        </w:tc>
      </w:tr>
      <w:tr w:rsidR="00281B2A" w:rsidRPr="0011344A" w:rsidTr="002852BD">
        <w:trPr>
          <w:trHeight w:val="138"/>
        </w:trPr>
        <w:tc>
          <w:tcPr>
            <w:tcW w:w="3887" w:type="dxa"/>
          </w:tcPr>
          <w:p w:rsidR="00281B2A" w:rsidRPr="0011344A" w:rsidRDefault="00476543" w:rsidP="00281B2A">
            <w:pPr>
              <w:pStyle w:val="Texto"/>
              <w:tabs>
                <w:tab w:val="left" w:pos="1260"/>
              </w:tabs>
              <w:spacing w:line="224" w:lineRule="exact"/>
              <w:ind w:firstLine="0"/>
              <w:rPr>
                <w:rFonts w:asciiTheme="minorHAnsi" w:hAnsiTheme="minorHAnsi" w:cstheme="minorHAnsi"/>
                <w:sz w:val="16"/>
                <w:szCs w:val="16"/>
              </w:rPr>
            </w:pPr>
            <w:r>
              <w:rPr>
                <w:rFonts w:asciiTheme="minorHAnsi" w:hAnsiTheme="minorHAnsi" w:cstheme="minorHAnsi"/>
                <w:sz w:val="16"/>
                <w:szCs w:val="16"/>
              </w:rPr>
              <w:lastRenderedPageBreak/>
              <w:t xml:space="preserve">Ley </w:t>
            </w:r>
            <w:r w:rsidR="00281B2A" w:rsidRPr="0011344A">
              <w:rPr>
                <w:rFonts w:asciiTheme="minorHAnsi" w:hAnsiTheme="minorHAnsi" w:cstheme="minorHAnsi"/>
                <w:sz w:val="16"/>
                <w:szCs w:val="16"/>
              </w:rPr>
              <w:t>de Ingresos</w:t>
            </w:r>
          </w:p>
        </w:tc>
        <w:tc>
          <w:tcPr>
            <w:tcW w:w="3887" w:type="dxa"/>
          </w:tcPr>
          <w:p w:rsidR="00281B2A" w:rsidRPr="0011344A" w:rsidRDefault="00476543" w:rsidP="00281B2A">
            <w:pPr>
              <w:pStyle w:val="Texto"/>
              <w:tabs>
                <w:tab w:val="left" w:pos="1260"/>
              </w:tabs>
              <w:spacing w:line="224" w:lineRule="exact"/>
              <w:ind w:firstLine="0"/>
              <w:jc w:val="center"/>
              <w:rPr>
                <w:rFonts w:asciiTheme="minorHAnsi" w:hAnsiTheme="minorHAnsi" w:cstheme="minorHAnsi"/>
                <w:sz w:val="16"/>
                <w:szCs w:val="16"/>
              </w:rPr>
            </w:pPr>
            <w:r>
              <w:rPr>
                <w:rFonts w:asciiTheme="minorHAnsi" w:hAnsiTheme="minorHAnsi" w:cstheme="minorHAnsi"/>
                <w:sz w:val="16"/>
                <w:szCs w:val="16"/>
              </w:rPr>
              <w:t>$195’157</w:t>
            </w:r>
            <w:r w:rsidR="000F14B2">
              <w:rPr>
                <w:rFonts w:asciiTheme="minorHAnsi" w:hAnsiTheme="minorHAnsi" w:cstheme="minorHAnsi"/>
                <w:sz w:val="16"/>
                <w:szCs w:val="16"/>
              </w:rPr>
              <w:t>.000.00</w:t>
            </w:r>
          </w:p>
        </w:tc>
      </w:tr>
      <w:tr w:rsidR="00281B2A" w:rsidRPr="0011344A" w:rsidTr="002852BD">
        <w:trPr>
          <w:trHeight w:val="132"/>
        </w:trPr>
        <w:tc>
          <w:tcPr>
            <w:tcW w:w="3887" w:type="dxa"/>
          </w:tcPr>
          <w:p w:rsidR="00281B2A" w:rsidRPr="0011344A" w:rsidRDefault="00476543" w:rsidP="00281B2A">
            <w:pPr>
              <w:pStyle w:val="Texto"/>
              <w:tabs>
                <w:tab w:val="left" w:pos="1260"/>
              </w:tabs>
              <w:spacing w:line="224" w:lineRule="exact"/>
              <w:ind w:firstLine="0"/>
              <w:rPr>
                <w:rFonts w:asciiTheme="minorHAnsi" w:hAnsiTheme="minorHAnsi" w:cstheme="minorHAnsi"/>
                <w:sz w:val="16"/>
                <w:szCs w:val="16"/>
              </w:rPr>
            </w:pPr>
            <w:r>
              <w:rPr>
                <w:rFonts w:asciiTheme="minorHAnsi" w:hAnsiTheme="minorHAnsi" w:cstheme="minorHAnsi"/>
                <w:sz w:val="16"/>
                <w:szCs w:val="16"/>
              </w:rPr>
              <w:t xml:space="preserve">Presupuesto </w:t>
            </w:r>
            <w:r w:rsidR="00281B2A" w:rsidRPr="0011344A">
              <w:rPr>
                <w:rFonts w:asciiTheme="minorHAnsi" w:hAnsiTheme="minorHAnsi" w:cstheme="minorHAnsi"/>
                <w:sz w:val="16"/>
                <w:szCs w:val="16"/>
              </w:rPr>
              <w:t>de Egresos</w:t>
            </w:r>
          </w:p>
        </w:tc>
        <w:tc>
          <w:tcPr>
            <w:tcW w:w="3887" w:type="dxa"/>
          </w:tcPr>
          <w:p w:rsidR="00281B2A" w:rsidRPr="0011344A" w:rsidRDefault="00476543" w:rsidP="00281B2A">
            <w:pPr>
              <w:pStyle w:val="Texto"/>
              <w:tabs>
                <w:tab w:val="left" w:pos="1260"/>
              </w:tabs>
              <w:spacing w:line="224" w:lineRule="exact"/>
              <w:ind w:firstLine="0"/>
              <w:jc w:val="center"/>
              <w:rPr>
                <w:rFonts w:asciiTheme="minorHAnsi" w:hAnsiTheme="minorHAnsi" w:cstheme="minorHAnsi"/>
                <w:sz w:val="16"/>
                <w:szCs w:val="16"/>
              </w:rPr>
            </w:pPr>
            <w:r>
              <w:rPr>
                <w:rFonts w:asciiTheme="minorHAnsi" w:hAnsiTheme="minorHAnsi" w:cstheme="minorHAnsi"/>
                <w:sz w:val="16"/>
                <w:szCs w:val="16"/>
              </w:rPr>
              <w:t>$195’157</w:t>
            </w:r>
            <w:r w:rsidR="000F14B2">
              <w:rPr>
                <w:rFonts w:asciiTheme="minorHAnsi" w:hAnsiTheme="minorHAnsi" w:cstheme="minorHAnsi"/>
                <w:sz w:val="16"/>
                <w:szCs w:val="16"/>
              </w:rPr>
              <w:t>,000.00</w:t>
            </w:r>
          </w:p>
        </w:tc>
      </w:tr>
    </w:tbl>
    <w:p w:rsidR="00281B2A" w:rsidRPr="0011344A" w:rsidRDefault="00281B2A" w:rsidP="00525C13">
      <w:pPr>
        <w:pStyle w:val="Texto"/>
        <w:tabs>
          <w:tab w:val="left" w:pos="1260"/>
        </w:tabs>
        <w:spacing w:line="224" w:lineRule="exact"/>
        <w:rPr>
          <w:rFonts w:asciiTheme="minorHAnsi" w:hAnsiTheme="minorHAnsi" w:cstheme="minorHAnsi"/>
          <w:sz w:val="16"/>
          <w:szCs w:val="16"/>
        </w:rPr>
      </w:pPr>
    </w:p>
    <w:p w:rsidR="00366AF5" w:rsidRPr="0011344A" w:rsidRDefault="00366AF5" w:rsidP="00624D25">
      <w:pPr>
        <w:jc w:val="both"/>
        <w:rPr>
          <w:rFonts w:cstheme="minorHAnsi"/>
          <w:sz w:val="16"/>
          <w:szCs w:val="16"/>
        </w:rPr>
      </w:pPr>
    </w:p>
    <w:p w:rsidR="004A04F8" w:rsidRDefault="004A04F8" w:rsidP="000072EA">
      <w:pPr>
        <w:pStyle w:val="Texto"/>
        <w:ind w:firstLine="0"/>
        <w:rPr>
          <w:rFonts w:asciiTheme="minorHAnsi" w:hAnsiTheme="minorHAnsi" w:cstheme="minorHAnsi"/>
          <w:b/>
          <w:sz w:val="16"/>
          <w:szCs w:val="16"/>
          <w:lang w:val="es-MX"/>
        </w:rPr>
      </w:pPr>
    </w:p>
    <w:p w:rsidR="0011344A" w:rsidRPr="0011344A" w:rsidRDefault="0011344A" w:rsidP="0011344A">
      <w:pPr>
        <w:pStyle w:val="Texto"/>
        <w:jc w:val="center"/>
        <w:rPr>
          <w:rFonts w:asciiTheme="minorHAnsi" w:hAnsiTheme="minorHAnsi" w:cstheme="minorHAnsi"/>
          <w:b/>
          <w:sz w:val="16"/>
          <w:szCs w:val="16"/>
          <w:lang w:val="es-MX"/>
        </w:rPr>
      </w:pPr>
      <w:r w:rsidRPr="0011344A">
        <w:rPr>
          <w:rFonts w:asciiTheme="minorHAnsi" w:hAnsiTheme="minorHAnsi" w:cstheme="minorHAnsi"/>
          <w:b/>
          <w:sz w:val="16"/>
          <w:szCs w:val="16"/>
          <w:lang w:val="es-MX"/>
        </w:rPr>
        <w:t>c) NOTAS DE GESTIÓN ADMINISTRATIVA</w:t>
      </w:r>
    </w:p>
    <w:p w:rsidR="0011344A" w:rsidRPr="0011344A" w:rsidRDefault="0011344A" w:rsidP="00624D25">
      <w:pPr>
        <w:jc w:val="both"/>
        <w:rPr>
          <w:rFonts w:cstheme="minorHAnsi"/>
          <w:sz w:val="16"/>
          <w:szCs w:val="16"/>
        </w:rPr>
      </w:pPr>
    </w:p>
    <w:p w:rsidR="0011344A" w:rsidRPr="0011344A" w:rsidRDefault="0011344A" w:rsidP="0011344A">
      <w:pPr>
        <w:pStyle w:val="Texto"/>
        <w:spacing w:after="98"/>
        <w:rPr>
          <w:rFonts w:asciiTheme="minorHAnsi" w:hAnsiTheme="minorHAnsi" w:cstheme="minorHAnsi"/>
          <w:b/>
          <w:sz w:val="16"/>
          <w:szCs w:val="16"/>
        </w:rPr>
      </w:pPr>
      <w:r w:rsidRPr="0011344A">
        <w:rPr>
          <w:rFonts w:asciiTheme="minorHAnsi" w:hAnsiTheme="minorHAnsi" w:cstheme="minorHAnsi"/>
          <w:b/>
          <w:sz w:val="16"/>
          <w:szCs w:val="16"/>
          <w:lang w:val="es-MX"/>
        </w:rPr>
        <w:t>1.</w:t>
      </w:r>
      <w:r w:rsidRPr="0011344A">
        <w:rPr>
          <w:rFonts w:asciiTheme="minorHAnsi" w:hAnsiTheme="minorHAnsi" w:cstheme="minorHAnsi"/>
          <w:b/>
          <w:sz w:val="16"/>
          <w:szCs w:val="16"/>
          <w:lang w:val="es-MX"/>
        </w:rPr>
        <w:tab/>
        <w:t>Introducción</w:t>
      </w:r>
    </w:p>
    <w:p w:rsidR="0001728A" w:rsidRDefault="0001728A" w:rsidP="0001728A">
      <w:pPr>
        <w:pStyle w:val="Texto"/>
        <w:spacing w:after="98"/>
        <w:rPr>
          <w:rFonts w:asciiTheme="minorHAnsi" w:hAnsiTheme="minorHAnsi" w:cstheme="minorHAnsi"/>
          <w:sz w:val="16"/>
          <w:szCs w:val="16"/>
        </w:rPr>
      </w:pPr>
    </w:p>
    <w:p w:rsidR="006B5BD6" w:rsidRDefault="0001728A" w:rsidP="0001728A">
      <w:pPr>
        <w:pStyle w:val="Texto"/>
        <w:spacing w:after="98"/>
        <w:rPr>
          <w:rFonts w:asciiTheme="minorHAnsi" w:hAnsiTheme="minorHAnsi" w:cstheme="minorHAnsi"/>
          <w:sz w:val="16"/>
          <w:szCs w:val="16"/>
        </w:rPr>
      </w:pPr>
      <w:r>
        <w:rPr>
          <w:rFonts w:asciiTheme="minorHAnsi" w:hAnsiTheme="minorHAnsi" w:cstheme="minorHAnsi"/>
          <w:sz w:val="16"/>
          <w:szCs w:val="16"/>
        </w:rPr>
        <w:t>Los Estados Financieros del Municipio de San Francisco de los Romo, se conforman con la información resultante de las operaciones derivadas de: a).-</w:t>
      </w:r>
      <w:r w:rsidR="00D15596">
        <w:rPr>
          <w:rFonts w:asciiTheme="minorHAnsi" w:hAnsiTheme="minorHAnsi" w:cstheme="minorHAnsi"/>
          <w:sz w:val="16"/>
          <w:szCs w:val="16"/>
        </w:rPr>
        <w:t xml:space="preserve"> la aprobación del Presupuesto de E</w:t>
      </w:r>
      <w:r>
        <w:rPr>
          <w:rFonts w:asciiTheme="minorHAnsi" w:hAnsiTheme="minorHAnsi" w:cstheme="minorHAnsi"/>
          <w:sz w:val="16"/>
          <w:szCs w:val="16"/>
        </w:rPr>
        <w:t xml:space="preserve">gresos, b).- </w:t>
      </w:r>
      <w:r w:rsidR="00D15596">
        <w:rPr>
          <w:rFonts w:asciiTheme="minorHAnsi" w:hAnsiTheme="minorHAnsi" w:cstheme="minorHAnsi"/>
          <w:sz w:val="16"/>
          <w:szCs w:val="16"/>
        </w:rPr>
        <w:t xml:space="preserve">la aprobación de la Ley de Ingresos; c).- </w:t>
      </w:r>
      <w:r>
        <w:rPr>
          <w:rFonts w:asciiTheme="minorHAnsi" w:hAnsiTheme="minorHAnsi" w:cstheme="minorHAnsi"/>
          <w:sz w:val="16"/>
          <w:szCs w:val="16"/>
        </w:rPr>
        <w:t>el ejercicio del gasto público,</w:t>
      </w:r>
      <w:r w:rsidR="00D15596">
        <w:rPr>
          <w:rFonts w:asciiTheme="minorHAnsi" w:hAnsiTheme="minorHAnsi" w:cstheme="minorHAnsi"/>
          <w:sz w:val="16"/>
          <w:szCs w:val="16"/>
        </w:rPr>
        <w:t xml:space="preserve"> d).- el manejo y resguardo de los recursos propiedad de este Ente Público, d).- todas aquellas operaciones contables que modifiquen el Patrimonio, considerando en su registro contable las</w:t>
      </w:r>
      <w:r w:rsidR="006B5BD6">
        <w:rPr>
          <w:rFonts w:asciiTheme="minorHAnsi" w:hAnsiTheme="minorHAnsi" w:cstheme="minorHAnsi"/>
          <w:sz w:val="16"/>
          <w:szCs w:val="16"/>
        </w:rPr>
        <w:t xml:space="preserve"> clasificaciones: administrativas, funcional-programática y económicas, en este contexto en la normatividad aplicable se establecen los criterios que permiten identificar la interrelación de las operaciones.</w:t>
      </w:r>
    </w:p>
    <w:p w:rsidR="0001728A" w:rsidRDefault="0001728A" w:rsidP="0001728A">
      <w:pPr>
        <w:pStyle w:val="Texto"/>
        <w:spacing w:after="98"/>
        <w:rPr>
          <w:rFonts w:asciiTheme="minorHAnsi" w:hAnsiTheme="minorHAnsi" w:cstheme="minorHAnsi"/>
          <w:sz w:val="16"/>
          <w:szCs w:val="16"/>
        </w:rPr>
      </w:pPr>
      <w:r>
        <w:rPr>
          <w:rFonts w:asciiTheme="minorHAnsi" w:hAnsiTheme="minorHAnsi" w:cstheme="minorHAnsi"/>
          <w:sz w:val="16"/>
          <w:szCs w:val="16"/>
        </w:rPr>
        <w:t xml:space="preserve"> </w:t>
      </w:r>
    </w:p>
    <w:p w:rsidR="0011344A" w:rsidRDefault="006B5BD6" w:rsidP="0001728A">
      <w:pPr>
        <w:pStyle w:val="Texto"/>
        <w:spacing w:after="98"/>
        <w:jc w:val="left"/>
        <w:rPr>
          <w:rFonts w:asciiTheme="minorHAnsi" w:hAnsiTheme="minorHAnsi" w:cstheme="minorHAnsi"/>
          <w:b/>
          <w:sz w:val="16"/>
          <w:szCs w:val="16"/>
        </w:rPr>
      </w:pPr>
      <w:r>
        <w:rPr>
          <w:rFonts w:asciiTheme="minorHAnsi" w:hAnsiTheme="minorHAnsi" w:cstheme="minorHAnsi"/>
          <w:b/>
          <w:sz w:val="16"/>
          <w:szCs w:val="16"/>
        </w:rPr>
        <w:t>2.     Panorama Económico Financiero</w:t>
      </w:r>
    </w:p>
    <w:p w:rsidR="006B5BD6" w:rsidRDefault="006B5BD6" w:rsidP="0001728A">
      <w:pPr>
        <w:pStyle w:val="Texto"/>
        <w:spacing w:after="98"/>
        <w:jc w:val="left"/>
        <w:rPr>
          <w:rFonts w:asciiTheme="minorHAnsi" w:hAnsiTheme="minorHAnsi" w:cstheme="minorHAnsi"/>
          <w:b/>
          <w:sz w:val="16"/>
          <w:szCs w:val="16"/>
        </w:rPr>
      </w:pPr>
    </w:p>
    <w:p w:rsidR="00DF47DE" w:rsidRDefault="00DA2300" w:rsidP="00DA2300">
      <w:pPr>
        <w:pStyle w:val="Texto"/>
        <w:spacing w:after="98"/>
        <w:rPr>
          <w:rFonts w:asciiTheme="minorHAnsi" w:hAnsiTheme="minorHAnsi" w:cstheme="minorHAnsi"/>
          <w:sz w:val="16"/>
          <w:szCs w:val="16"/>
        </w:rPr>
      </w:pPr>
      <w:r>
        <w:rPr>
          <w:rFonts w:asciiTheme="minorHAnsi" w:hAnsiTheme="minorHAnsi" w:cstheme="minorHAnsi"/>
          <w:sz w:val="16"/>
          <w:szCs w:val="16"/>
        </w:rPr>
        <w:t>Las principales condiciones económicas y financieras bajo las cuales</w:t>
      </w:r>
      <w:r w:rsidR="00835467">
        <w:rPr>
          <w:rFonts w:asciiTheme="minorHAnsi" w:hAnsiTheme="minorHAnsi" w:cstheme="minorHAnsi"/>
          <w:sz w:val="16"/>
          <w:szCs w:val="16"/>
        </w:rPr>
        <w:t xml:space="preserve"> opera este Ente Público</w:t>
      </w:r>
      <w:r>
        <w:rPr>
          <w:rFonts w:asciiTheme="minorHAnsi" w:hAnsiTheme="minorHAnsi" w:cstheme="minorHAnsi"/>
          <w:sz w:val="16"/>
          <w:szCs w:val="16"/>
        </w:rPr>
        <w:t xml:space="preserve"> y que influyeron en la toma de decisiones de la Administración, son las siguientes:</w:t>
      </w:r>
      <w:r w:rsidR="00507F0C">
        <w:rPr>
          <w:rFonts w:asciiTheme="minorHAnsi" w:hAnsiTheme="minorHAnsi" w:cstheme="minorHAnsi"/>
          <w:sz w:val="16"/>
          <w:szCs w:val="16"/>
        </w:rPr>
        <w:t xml:space="preserve"> </w:t>
      </w:r>
      <w:r w:rsidR="00835467">
        <w:rPr>
          <w:rFonts w:asciiTheme="minorHAnsi" w:hAnsiTheme="minorHAnsi" w:cstheme="minorHAnsi"/>
          <w:sz w:val="16"/>
          <w:szCs w:val="16"/>
        </w:rPr>
        <w:t xml:space="preserve">en el ámbito local, </w:t>
      </w:r>
      <w:r w:rsidR="00480BE3">
        <w:rPr>
          <w:rFonts w:asciiTheme="minorHAnsi" w:hAnsiTheme="minorHAnsi" w:cstheme="minorHAnsi"/>
          <w:sz w:val="16"/>
          <w:szCs w:val="16"/>
        </w:rPr>
        <w:t>los ingresos de gestión presentan un alto índice de recaudación, especialmente el Impuesto Sobre la Propiedad Raíz.</w:t>
      </w:r>
    </w:p>
    <w:p w:rsidR="00DA2300" w:rsidRDefault="00DA2300" w:rsidP="0027136E">
      <w:pPr>
        <w:pStyle w:val="Texto"/>
        <w:spacing w:after="98"/>
        <w:ind w:firstLine="0"/>
        <w:rPr>
          <w:rFonts w:asciiTheme="minorHAnsi" w:hAnsiTheme="minorHAnsi" w:cstheme="minorHAnsi"/>
          <w:sz w:val="16"/>
          <w:szCs w:val="16"/>
        </w:rPr>
      </w:pPr>
    </w:p>
    <w:p w:rsidR="00DA2300" w:rsidRDefault="003D7210" w:rsidP="00DA2300">
      <w:pPr>
        <w:pStyle w:val="Texto"/>
        <w:spacing w:after="98"/>
        <w:rPr>
          <w:rFonts w:asciiTheme="minorHAnsi" w:hAnsiTheme="minorHAnsi" w:cstheme="minorHAnsi"/>
          <w:b/>
          <w:sz w:val="16"/>
          <w:szCs w:val="16"/>
        </w:rPr>
      </w:pPr>
      <w:r>
        <w:rPr>
          <w:rFonts w:asciiTheme="minorHAnsi" w:hAnsiTheme="minorHAnsi" w:cstheme="minorHAnsi"/>
          <w:b/>
          <w:sz w:val="16"/>
          <w:szCs w:val="16"/>
        </w:rPr>
        <w:t>3.- Autorización e Historia</w:t>
      </w:r>
    </w:p>
    <w:p w:rsidR="003D7210" w:rsidRDefault="003D7210" w:rsidP="00DA2300">
      <w:pPr>
        <w:pStyle w:val="Texto"/>
        <w:spacing w:after="98"/>
        <w:rPr>
          <w:rFonts w:asciiTheme="minorHAnsi" w:hAnsiTheme="minorHAnsi" w:cstheme="minorHAnsi"/>
          <w:b/>
          <w:sz w:val="16"/>
          <w:szCs w:val="16"/>
        </w:rPr>
      </w:pPr>
    </w:p>
    <w:p w:rsidR="00897ABD" w:rsidRDefault="003D7210" w:rsidP="00DA2300">
      <w:pPr>
        <w:pStyle w:val="Texto"/>
        <w:spacing w:after="98"/>
        <w:rPr>
          <w:rFonts w:asciiTheme="minorHAnsi" w:hAnsiTheme="minorHAnsi" w:cstheme="minorHAnsi"/>
          <w:sz w:val="16"/>
          <w:szCs w:val="16"/>
        </w:rPr>
      </w:pPr>
      <w:r>
        <w:rPr>
          <w:rFonts w:asciiTheme="minorHAnsi" w:hAnsiTheme="minorHAnsi" w:cstheme="minorHAnsi"/>
          <w:sz w:val="16"/>
          <w:szCs w:val="16"/>
        </w:rPr>
        <w:t>En apego a la normatividad emitida por el Consejo Nac</w:t>
      </w:r>
      <w:r w:rsidR="00897ABD">
        <w:rPr>
          <w:rFonts w:asciiTheme="minorHAnsi" w:hAnsiTheme="minorHAnsi" w:cstheme="minorHAnsi"/>
          <w:sz w:val="16"/>
          <w:szCs w:val="16"/>
        </w:rPr>
        <w:t>ional de Armonización Contable para la formulación de las notas a los Estados Financieros, a continuación se puntualizan los principales cambios en la estructura de este Ente Público:</w:t>
      </w:r>
    </w:p>
    <w:p w:rsidR="003B1BBA" w:rsidRDefault="00897ABD" w:rsidP="00D20DC5">
      <w:pPr>
        <w:pStyle w:val="Texto"/>
        <w:spacing w:after="98"/>
        <w:rPr>
          <w:rFonts w:asciiTheme="minorHAnsi" w:hAnsiTheme="minorHAnsi" w:cstheme="minorHAnsi"/>
          <w:sz w:val="16"/>
          <w:szCs w:val="16"/>
        </w:rPr>
      </w:pPr>
      <w:r>
        <w:rPr>
          <w:rFonts w:asciiTheme="minorHAnsi" w:hAnsiTheme="minorHAnsi" w:cstheme="minorHAnsi"/>
          <w:sz w:val="16"/>
          <w:szCs w:val="16"/>
        </w:rPr>
        <w:t xml:space="preserve">Mediante la expedición del decreto número   </w:t>
      </w:r>
      <w:r w:rsidR="00D81073">
        <w:rPr>
          <w:rFonts w:asciiTheme="minorHAnsi" w:hAnsiTheme="minorHAnsi" w:cstheme="minorHAnsi"/>
          <w:sz w:val="16"/>
          <w:szCs w:val="16"/>
        </w:rPr>
        <w:t>162</w:t>
      </w:r>
      <w:r>
        <w:rPr>
          <w:rFonts w:asciiTheme="minorHAnsi" w:hAnsiTheme="minorHAnsi" w:cstheme="minorHAnsi"/>
          <w:sz w:val="16"/>
          <w:szCs w:val="16"/>
        </w:rPr>
        <w:t xml:space="preserve">   de fecha</w:t>
      </w:r>
      <w:r w:rsidR="00D81073">
        <w:rPr>
          <w:rFonts w:asciiTheme="minorHAnsi" w:hAnsiTheme="minorHAnsi" w:cstheme="minorHAnsi"/>
          <w:sz w:val="16"/>
          <w:szCs w:val="16"/>
        </w:rPr>
        <w:t xml:space="preserve"> 30 de enero de 1992, emitido por el C. Ing. Miguel Ángel Barberena Vega, Gobernador Constitucional del Estado Libre y S</w:t>
      </w:r>
      <w:r w:rsidR="00D20DC5">
        <w:rPr>
          <w:rFonts w:asciiTheme="minorHAnsi" w:hAnsiTheme="minorHAnsi" w:cstheme="minorHAnsi"/>
          <w:sz w:val="16"/>
          <w:szCs w:val="16"/>
        </w:rPr>
        <w:t xml:space="preserve">oberano de Aguascalientes, </w:t>
      </w:r>
      <w:r>
        <w:rPr>
          <w:rFonts w:asciiTheme="minorHAnsi" w:hAnsiTheme="minorHAnsi" w:cstheme="minorHAnsi"/>
          <w:sz w:val="16"/>
          <w:szCs w:val="16"/>
        </w:rPr>
        <w:t>se c</w:t>
      </w:r>
      <w:r w:rsidR="00D81073">
        <w:rPr>
          <w:rFonts w:asciiTheme="minorHAnsi" w:hAnsiTheme="minorHAnsi" w:cstheme="minorHAnsi"/>
          <w:sz w:val="16"/>
          <w:szCs w:val="16"/>
        </w:rPr>
        <w:t>rea el Municipi</w:t>
      </w:r>
      <w:r w:rsidR="003B1BBA">
        <w:rPr>
          <w:rFonts w:asciiTheme="minorHAnsi" w:hAnsiTheme="minorHAnsi" w:cstheme="minorHAnsi"/>
          <w:sz w:val="16"/>
          <w:szCs w:val="16"/>
        </w:rPr>
        <w:t xml:space="preserve">o de San Francisco de los Romo. </w:t>
      </w:r>
    </w:p>
    <w:p w:rsidR="00890C26" w:rsidRDefault="00607C05" w:rsidP="009B7F26">
      <w:pPr>
        <w:pStyle w:val="Texto"/>
        <w:spacing w:after="98"/>
        <w:jc w:val="left"/>
        <w:rPr>
          <w:rFonts w:asciiTheme="minorHAnsi" w:hAnsiTheme="minorHAnsi" w:cstheme="minorHAnsi"/>
          <w:sz w:val="16"/>
          <w:szCs w:val="16"/>
        </w:rPr>
      </w:pPr>
      <w:r>
        <w:rPr>
          <w:rFonts w:asciiTheme="minorHAnsi" w:hAnsiTheme="minorHAnsi" w:cstheme="minorHAnsi"/>
          <w:sz w:val="16"/>
          <w:szCs w:val="16"/>
        </w:rPr>
        <w:t>La más reciente modificación a la Estructura Orgánica Municipal, tuvo efectos el día 13 de noviembre de 2017, y fue publicada en el Periódico Oficial del Estado de Aguascalientes en la Quinta Sección Tomo LXXX; la cual quedó en de la siguiente manera:</w:t>
      </w:r>
    </w:p>
    <w:p w:rsidR="00607C05" w:rsidRDefault="00607C05" w:rsidP="009B7F26">
      <w:pPr>
        <w:pStyle w:val="Texto"/>
        <w:spacing w:after="98"/>
        <w:jc w:val="left"/>
        <w:rPr>
          <w:rFonts w:asciiTheme="minorHAnsi" w:hAnsiTheme="minorHAnsi" w:cstheme="minorHAnsi"/>
          <w:sz w:val="16"/>
          <w:szCs w:val="16"/>
        </w:rPr>
      </w:pPr>
    </w:p>
    <w:p w:rsidR="00627776" w:rsidRDefault="00627776" w:rsidP="00627776">
      <w:pPr>
        <w:pStyle w:val="Texto"/>
        <w:spacing w:after="98"/>
        <w:rPr>
          <w:rFonts w:asciiTheme="minorHAnsi" w:hAnsiTheme="minorHAnsi" w:cstheme="minorHAnsi"/>
          <w:sz w:val="16"/>
          <w:szCs w:val="16"/>
        </w:rPr>
      </w:pPr>
      <w:r>
        <w:rPr>
          <w:rFonts w:asciiTheme="minorHAnsi" w:hAnsiTheme="minorHAnsi" w:cstheme="minorHAnsi"/>
          <w:sz w:val="16"/>
          <w:szCs w:val="16"/>
        </w:rPr>
        <w:t>I.- PRESIDENCIA MUNICIPAL</w:t>
      </w:r>
    </w:p>
    <w:p w:rsidR="00627776" w:rsidRDefault="00627776" w:rsidP="00627776">
      <w:pPr>
        <w:pStyle w:val="Texto"/>
        <w:spacing w:after="98"/>
        <w:rPr>
          <w:rFonts w:asciiTheme="minorHAnsi" w:hAnsiTheme="minorHAnsi" w:cstheme="minorHAnsi"/>
          <w:sz w:val="16"/>
          <w:szCs w:val="16"/>
        </w:rPr>
      </w:pPr>
      <w:r>
        <w:rPr>
          <w:rFonts w:asciiTheme="minorHAnsi" w:hAnsiTheme="minorHAnsi" w:cstheme="minorHAnsi"/>
          <w:sz w:val="16"/>
          <w:szCs w:val="16"/>
        </w:rPr>
        <w:t>Secretaría Particular;</w:t>
      </w:r>
    </w:p>
    <w:p w:rsidR="00627776" w:rsidRDefault="00627776" w:rsidP="00627776">
      <w:pPr>
        <w:pStyle w:val="Texto"/>
        <w:spacing w:after="98"/>
        <w:rPr>
          <w:rFonts w:asciiTheme="minorHAnsi" w:hAnsiTheme="minorHAnsi" w:cstheme="minorHAnsi"/>
          <w:sz w:val="16"/>
          <w:szCs w:val="16"/>
        </w:rPr>
      </w:pPr>
      <w:r>
        <w:rPr>
          <w:rFonts w:asciiTheme="minorHAnsi" w:hAnsiTheme="minorHAnsi" w:cstheme="minorHAnsi"/>
          <w:sz w:val="16"/>
          <w:szCs w:val="16"/>
        </w:rPr>
        <w:t>Coordinación de Asesores;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Coordinación de Relaciones Públicas;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Coordinación de Gestión Social;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Instancia Municipal de la Mujer;</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Instancia Municipal de la Juventud;</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II.- COMITÉ MUNICIPAL PARA EL DESARROLLO INTEGRAL DE LA FAMILIA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Presidente del Comité Municipal para el D.I.F.;</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Dirección del Comité Municipal para el D.I.F.;</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Subdirección Administrativa;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Coordinación Operativa;</w:t>
      </w:r>
    </w:p>
    <w:p w:rsidR="00627776" w:rsidRPr="00627776" w:rsidRDefault="00627776" w:rsidP="00627776">
      <w:pPr>
        <w:pStyle w:val="Texto"/>
        <w:spacing w:after="98"/>
        <w:jc w:val="left"/>
        <w:rPr>
          <w:rFonts w:asciiTheme="minorHAnsi" w:hAnsiTheme="minorHAnsi" w:cstheme="minorHAnsi"/>
          <w:sz w:val="16"/>
          <w:szCs w:val="16"/>
        </w:rPr>
      </w:pPr>
      <w:r w:rsidRPr="00627776">
        <w:rPr>
          <w:rFonts w:asciiTheme="minorHAnsi" w:hAnsiTheme="minorHAnsi" w:cstheme="minorHAnsi"/>
          <w:sz w:val="16"/>
          <w:szCs w:val="16"/>
        </w:rPr>
        <w:t>Departamento de Asistencia Social Alimentaria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Rehabilitación Física;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Atención a Personas Adultas Mayores;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Habilidades, Capacitación y Desarrollo Integral;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lastRenderedPageBreak/>
        <w:t>Unidad de Vinculación con la Sociedad Civil;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Procuraduría Municipal de la Defensa de los Derechos de las Niñas, Niños y Adolescentes;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Jurídico;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Unidad de Trabajo Social y Canalización;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Psicología;</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III.- COORDINACIÓN DE COMUNICACIÓN SOCIAL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Coordinador;</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Comunicación e Información.</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IV.- DELEGACIÓN PUERTECITO DE LA VIRGEN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Delegado;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Subdelegado.</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V.- DELEGACIÓN LA ESCONDIDA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Delegado;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Subdelegado.</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VI.- SECRETARÍA DEL H. AYUNTAMIENTO Y DIRECCIÓN GENERAL DE GOBIERNO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Secretaría del H. Ayuntamiento y Director General de Gobierno;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Subdirección General de Gobierno;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Reglamentos y Mercados;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Coordinación de Fomento Deportivo;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Acción Cívica y Cultural;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Desarrollo Turístico;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Control Sanitario y Rastros;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Protección Civil;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Unidad Municipal de Paramédicos.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Logística;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Unidad del Archivo Municipal;</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VII.- DIRECCIÓN DE FINANZAS Y ADMINISTRACIÓN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Director de Finanzas y Administración;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Subdirector de Finanzas, Administración y Control Presupuestal;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Presupuesto;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Ingresos y Recaudación Municipal;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Egresos;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Fondos Federales;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Compras y Suministros;</w:t>
      </w:r>
    </w:p>
    <w:p w:rsidR="00627776" w:rsidRDefault="005E2145"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Mantenimiento</w:t>
      </w:r>
      <w:r w:rsidR="00627776">
        <w:rPr>
          <w:rFonts w:asciiTheme="minorHAnsi" w:hAnsiTheme="minorHAnsi" w:cstheme="minorHAnsi"/>
          <w:sz w:val="16"/>
          <w:szCs w:val="16"/>
        </w:rPr>
        <w:t xml:space="preserve"> Vehicular y Servicios Generales;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Recursos Humanos;</w:t>
      </w:r>
    </w:p>
    <w:p w:rsidR="005E2145" w:rsidRDefault="005E2145"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Control Patrimonial;</w:t>
      </w:r>
    </w:p>
    <w:p w:rsidR="00627776" w:rsidRDefault="00627776" w:rsidP="00627776">
      <w:pPr>
        <w:pStyle w:val="Texto"/>
        <w:spacing w:after="98"/>
        <w:jc w:val="left"/>
        <w:rPr>
          <w:rFonts w:asciiTheme="minorHAnsi" w:hAnsiTheme="minorHAnsi" w:cstheme="minorHAnsi"/>
          <w:sz w:val="16"/>
          <w:szCs w:val="16"/>
        </w:rPr>
      </w:pPr>
    </w:p>
    <w:p w:rsidR="00627776" w:rsidRDefault="005E2145"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VIII.- DIRECC</w:t>
      </w:r>
      <w:r w:rsidR="00627776">
        <w:rPr>
          <w:rFonts w:asciiTheme="minorHAnsi" w:hAnsiTheme="minorHAnsi" w:cstheme="minorHAnsi"/>
          <w:sz w:val="16"/>
          <w:szCs w:val="16"/>
        </w:rPr>
        <w:t>IÓN DE PLANEACIÓN Y EVALUACIÓN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lastRenderedPageBreak/>
        <w:t>Director de Planeación y Evaluación;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Subdirector de Planeación;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Información y Soluciones Informáticas;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Monitoreo y Evaluación;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Programación;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Seguimiento a la obra pública;</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XI.- DIRECCIÓN DE CONTRALORÍA MUNICIPAL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Contralor Municipal;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Auditoría;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Unidad Investigadora;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Unidad de Transparencia;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Jurídico y de Responsabilidades Administrativas;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Coordinación de Mejora Regulatoria, Simplificación Administrativa e Innovación;</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X.- DIRECCIÓN DE OBRAS PÚBLICAS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Director</w:t>
      </w:r>
      <w:r w:rsidR="00F33D2F">
        <w:rPr>
          <w:rFonts w:asciiTheme="minorHAnsi" w:hAnsiTheme="minorHAnsi" w:cstheme="minorHAnsi"/>
          <w:sz w:val="16"/>
          <w:szCs w:val="16"/>
        </w:rPr>
        <w:t xml:space="preserve"> de Obras Públicas</w:t>
      </w:r>
      <w:r>
        <w:rPr>
          <w:rFonts w:asciiTheme="minorHAnsi" w:hAnsiTheme="minorHAnsi" w:cstheme="minorHAnsi"/>
          <w:sz w:val="16"/>
          <w:szCs w:val="16"/>
        </w:rPr>
        <w:t>;</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Costos y Licitaciones;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Proyectos;</w:t>
      </w:r>
    </w:p>
    <w:p w:rsidR="00F33D2F" w:rsidRDefault="00F33D2F"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Supervisión;</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XI.- DIRECCIÓN DE DESARROLLO SOCIAL, ECONÓMICO Y AGROPECUARIO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Director;</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Subdirector;</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Concertación Social;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Desarrollo Económico;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Desarrollo Agropecuario;</w:t>
      </w:r>
    </w:p>
    <w:p w:rsidR="00F33D2F" w:rsidRDefault="00F33D2F"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XII.- DIRECCIÓN DE DESARROLLO URBANO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Director de Desarrollo Urbano;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Planes y Proyectos;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Uso de Suelo;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Cartografía;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Fraccionamientos y Regulación;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Supervisión e Imagen Urbana;</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XIII.- DIRECCIÓN DE SERVICIOS PÚBLICOS Y ECOLOGÍA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Director de Servicios Públicos y Ecología;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Subdirección de Servicios Públicos y Ecología;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Panteones;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Limpia y Aseo Público;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Alumbrado Público;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Parques y Jardines;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Ecología;</w:t>
      </w:r>
    </w:p>
    <w:p w:rsidR="00627776" w:rsidRDefault="00627776" w:rsidP="00627776">
      <w:pPr>
        <w:pStyle w:val="Texto"/>
        <w:spacing w:after="98"/>
        <w:ind w:firstLine="0"/>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XIV.- DIRECCIÓN DE ASUNTOS JURÍDICOS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Director;</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Subdirector de Asuntos Jurídicos;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Gestión Jurídica;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Jueces Calificadores;</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XV.- DIRECCIÓN DE SEGURIDAD PÚBLICA Y TRÁNSITO MUNICIPAL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Director;</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Subdirector de Seguridad Pública y Tránsito Municipal;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Primer Comandante de Seguridad Pública y Tránsito Municipal;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Comandante de Grupo;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Oficiales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Suboficiales;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Agentes;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Servicios Médicos;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Asuntos Internos.</w:t>
      </w:r>
    </w:p>
    <w:p w:rsidR="00607C05" w:rsidRDefault="00607C05" w:rsidP="009B7F26">
      <w:pPr>
        <w:pStyle w:val="Texto"/>
        <w:spacing w:after="98"/>
        <w:jc w:val="left"/>
        <w:rPr>
          <w:rFonts w:asciiTheme="minorHAnsi" w:hAnsiTheme="minorHAnsi" w:cstheme="minorHAnsi"/>
          <w:sz w:val="16"/>
          <w:szCs w:val="16"/>
        </w:rPr>
      </w:pPr>
    </w:p>
    <w:p w:rsidR="00747A74" w:rsidRDefault="00747A74" w:rsidP="00F6711B">
      <w:pPr>
        <w:pStyle w:val="Texto"/>
        <w:spacing w:after="98"/>
        <w:ind w:firstLine="0"/>
        <w:rPr>
          <w:rFonts w:asciiTheme="minorHAnsi" w:hAnsiTheme="minorHAnsi" w:cstheme="minorHAnsi"/>
          <w:sz w:val="16"/>
          <w:szCs w:val="16"/>
        </w:rPr>
      </w:pPr>
    </w:p>
    <w:p w:rsidR="006C7432" w:rsidRDefault="00F41C5B" w:rsidP="00F41C5B">
      <w:pPr>
        <w:pStyle w:val="Texto"/>
        <w:spacing w:after="98"/>
        <w:rPr>
          <w:rFonts w:asciiTheme="minorHAnsi" w:hAnsiTheme="minorHAnsi" w:cstheme="minorHAnsi"/>
          <w:b/>
          <w:sz w:val="16"/>
          <w:szCs w:val="16"/>
          <w:lang w:val="es-MX"/>
        </w:rPr>
      </w:pPr>
      <w:r w:rsidRPr="00F41C5B">
        <w:rPr>
          <w:rFonts w:asciiTheme="minorHAnsi" w:hAnsiTheme="minorHAnsi" w:cstheme="minorHAnsi"/>
          <w:b/>
          <w:sz w:val="16"/>
          <w:szCs w:val="16"/>
          <w:lang w:val="es-MX"/>
        </w:rPr>
        <w:t>4.</w:t>
      </w:r>
      <w:r>
        <w:rPr>
          <w:rFonts w:asciiTheme="minorHAnsi" w:hAnsiTheme="minorHAnsi" w:cstheme="minorHAnsi"/>
          <w:b/>
          <w:sz w:val="16"/>
          <w:szCs w:val="16"/>
          <w:lang w:val="es-MX"/>
        </w:rPr>
        <w:tab/>
      </w:r>
      <w:r w:rsidR="006C7432" w:rsidRPr="006C7432">
        <w:rPr>
          <w:rFonts w:asciiTheme="minorHAnsi" w:hAnsiTheme="minorHAnsi" w:cstheme="minorHAnsi"/>
          <w:b/>
          <w:sz w:val="16"/>
          <w:szCs w:val="16"/>
          <w:lang w:val="es-MX"/>
        </w:rPr>
        <w:t>Organización y Objeto Social</w:t>
      </w:r>
    </w:p>
    <w:p w:rsidR="00F41C5B" w:rsidRDefault="00F41C5B" w:rsidP="006C7432">
      <w:pPr>
        <w:pStyle w:val="Texto"/>
        <w:spacing w:after="98"/>
        <w:rPr>
          <w:rFonts w:asciiTheme="minorHAnsi" w:hAnsiTheme="minorHAnsi" w:cstheme="minorHAnsi"/>
          <w:sz w:val="16"/>
          <w:szCs w:val="16"/>
          <w:lang w:val="es-MX"/>
        </w:rPr>
      </w:pPr>
      <w:r>
        <w:rPr>
          <w:rFonts w:asciiTheme="minorHAnsi" w:hAnsiTheme="minorHAnsi" w:cstheme="minorHAnsi"/>
          <w:sz w:val="16"/>
          <w:szCs w:val="16"/>
          <w:lang w:val="es-MX"/>
        </w:rPr>
        <w:t>En apego a la normatividad emitida por el Consejo Nacional de Armonización Contable, a continuación se informa sobre la Organización y Objeto Social del Ente Público, entre lo que destaca lo siguiente:</w:t>
      </w:r>
    </w:p>
    <w:p w:rsidR="00A17584" w:rsidRDefault="00A17584" w:rsidP="006C7432">
      <w:pPr>
        <w:pStyle w:val="Texto"/>
        <w:spacing w:after="98"/>
        <w:rPr>
          <w:rFonts w:asciiTheme="minorHAnsi" w:hAnsiTheme="minorHAnsi" w:cstheme="minorHAnsi"/>
          <w:b/>
          <w:sz w:val="16"/>
          <w:szCs w:val="16"/>
          <w:lang w:val="es-MX"/>
        </w:rPr>
      </w:pPr>
      <w:r>
        <w:rPr>
          <w:rFonts w:asciiTheme="minorHAnsi" w:hAnsiTheme="minorHAnsi" w:cstheme="minorHAnsi"/>
          <w:b/>
          <w:sz w:val="16"/>
          <w:szCs w:val="16"/>
          <w:lang w:val="es-MX"/>
        </w:rPr>
        <w:t>Objeto social</w:t>
      </w:r>
    </w:p>
    <w:p w:rsidR="00A17584" w:rsidRPr="00056317" w:rsidRDefault="00056317" w:rsidP="006C7432">
      <w:pPr>
        <w:pStyle w:val="Texto"/>
        <w:spacing w:after="98"/>
        <w:rPr>
          <w:rFonts w:asciiTheme="minorHAnsi" w:hAnsiTheme="minorHAnsi" w:cstheme="minorHAnsi"/>
          <w:sz w:val="16"/>
          <w:szCs w:val="16"/>
          <w:lang w:val="es-MX"/>
        </w:rPr>
      </w:pPr>
      <w:r w:rsidRPr="00056317">
        <w:rPr>
          <w:rFonts w:asciiTheme="minorHAnsi" w:hAnsiTheme="minorHAnsi" w:cstheme="minorHAnsi"/>
          <w:sz w:val="16"/>
          <w:szCs w:val="16"/>
          <w:lang w:val="es-MX"/>
        </w:rPr>
        <w:t>Implementar Políticas Públicas orientadas a resultados en donde participe la ciudadanía, a través del cumplimiento honesto del marco legal con programas, la eficiencia y transparencia del ejercicio de los recursos que permitan más y mejores obras y servicios públicos que permitan elevar la calidad de vida y el bienestar de la sociedad francorromense</w:t>
      </w:r>
      <w:r>
        <w:rPr>
          <w:rFonts w:asciiTheme="minorHAnsi" w:hAnsiTheme="minorHAnsi" w:cstheme="minorHAnsi"/>
          <w:sz w:val="16"/>
          <w:szCs w:val="16"/>
          <w:lang w:val="es-MX"/>
        </w:rPr>
        <w:t>.</w:t>
      </w:r>
    </w:p>
    <w:p w:rsidR="006C7432" w:rsidRPr="00A17584" w:rsidRDefault="00A17584" w:rsidP="00A17584">
      <w:pPr>
        <w:pStyle w:val="Texto"/>
        <w:spacing w:after="98"/>
        <w:rPr>
          <w:rFonts w:asciiTheme="minorHAnsi" w:hAnsiTheme="minorHAnsi" w:cstheme="minorHAnsi"/>
          <w:b/>
          <w:sz w:val="16"/>
          <w:szCs w:val="16"/>
          <w:lang w:val="es-MX"/>
        </w:rPr>
      </w:pPr>
      <w:r>
        <w:rPr>
          <w:rFonts w:asciiTheme="minorHAnsi" w:hAnsiTheme="minorHAnsi" w:cstheme="minorHAnsi"/>
          <w:b/>
          <w:sz w:val="16"/>
          <w:szCs w:val="16"/>
          <w:lang w:val="es-MX"/>
        </w:rPr>
        <w:t>Principal actividad</w:t>
      </w:r>
    </w:p>
    <w:p w:rsidR="00C509D4" w:rsidRDefault="00F41C5B" w:rsidP="00CE735D">
      <w:pPr>
        <w:pStyle w:val="Texto"/>
        <w:spacing w:after="98"/>
        <w:rPr>
          <w:rFonts w:asciiTheme="minorHAnsi" w:hAnsiTheme="minorHAnsi" w:cstheme="minorHAnsi"/>
          <w:sz w:val="16"/>
          <w:szCs w:val="16"/>
        </w:rPr>
      </w:pPr>
      <w:r>
        <w:rPr>
          <w:rFonts w:asciiTheme="minorHAnsi" w:hAnsiTheme="minorHAnsi" w:cstheme="minorHAnsi"/>
          <w:sz w:val="16"/>
          <w:szCs w:val="16"/>
        </w:rPr>
        <w:t>En relación a este apartado se hace mención de la principal actividad del ente público, siendo ésta la prestación de servicios públicos municipales.</w:t>
      </w:r>
    </w:p>
    <w:p w:rsidR="006C7432" w:rsidRPr="00A17584" w:rsidRDefault="00A17584" w:rsidP="00A17584">
      <w:pPr>
        <w:pStyle w:val="Texto"/>
        <w:spacing w:after="98"/>
        <w:rPr>
          <w:rFonts w:asciiTheme="minorHAnsi" w:hAnsiTheme="minorHAnsi" w:cstheme="minorHAnsi"/>
          <w:b/>
          <w:sz w:val="16"/>
          <w:szCs w:val="16"/>
          <w:lang w:val="es-MX"/>
        </w:rPr>
      </w:pPr>
      <w:r>
        <w:rPr>
          <w:rFonts w:asciiTheme="minorHAnsi" w:hAnsiTheme="minorHAnsi" w:cstheme="minorHAnsi"/>
          <w:b/>
          <w:sz w:val="16"/>
          <w:szCs w:val="16"/>
          <w:lang w:val="es-MX"/>
        </w:rPr>
        <w:t>Ejercicio fiscal</w:t>
      </w:r>
    </w:p>
    <w:p w:rsidR="00F41C5B" w:rsidRDefault="00A17584" w:rsidP="00F41C5B">
      <w:pPr>
        <w:pStyle w:val="Texto"/>
        <w:spacing w:after="98"/>
        <w:rPr>
          <w:rFonts w:asciiTheme="minorHAnsi" w:hAnsiTheme="minorHAnsi" w:cstheme="minorHAnsi"/>
          <w:sz w:val="16"/>
          <w:szCs w:val="16"/>
        </w:rPr>
      </w:pPr>
      <w:r>
        <w:rPr>
          <w:rFonts w:asciiTheme="minorHAnsi" w:hAnsiTheme="minorHAnsi" w:cstheme="minorHAnsi"/>
          <w:sz w:val="16"/>
          <w:szCs w:val="16"/>
        </w:rPr>
        <w:t xml:space="preserve">El ejercicio fiscal que comprenden los estados financieros </w:t>
      </w:r>
      <w:r w:rsidR="00C92EB3">
        <w:rPr>
          <w:rFonts w:asciiTheme="minorHAnsi" w:hAnsiTheme="minorHAnsi" w:cstheme="minorHAnsi"/>
          <w:sz w:val="16"/>
          <w:szCs w:val="16"/>
        </w:rPr>
        <w:t>de este Ente Públ</w:t>
      </w:r>
      <w:r w:rsidR="00653BB8">
        <w:rPr>
          <w:rFonts w:asciiTheme="minorHAnsi" w:hAnsiTheme="minorHAnsi" w:cstheme="minorHAnsi"/>
          <w:sz w:val="16"/>
          <w:szCs w:val="16"/>
        </w:rPr>
        <w:t>ico es el 2018</w:t>
      </w:r>
      <w:r w:rsidR="00C92EB3">
        <w:rPr>
          <w:rFonts w:asciiTheme="minorHAnsi" w:hAnsiTheme="minorHAnsi" w:cstheme="minorHAnsi"/>
          <w:sz w:val="16"/>
          <w:szCs w:val="16"/>
        </w:rPr>
        <w:t>.</w:t>
      </w:r>
    </w:p>
    <w:p w:rsidR="00B743B9" w:rsidRPr="001F47D1" w:rsidRDefault="001F47D1" w:rsidP="001F47D1">
      <w:pPr>
        <w:pStyle w:val="Texto"/>
        <w:spacing w:after="98"/>
        <w:rPr>
          <w:rFonts w:asciiTheme="minorHAnsi" w:hAnsiTheme="minorHAnsi" w:cstheme="minorHAnsi"/>
          <w:b/>
          <w:sz w:val="16"/>
          <w:szCs w:val="16"/>
        </w:rPr>
      </w:pPr>
      <w:r>
        <w:rPr>
          <w:rFonts w:asciiTheme="minorHAnsi" w:hAnsiTheme="minorHAnsi" w:cstheme="minorHAnsi"/>
          <w:b/>
          <w:sz w:val="16"/>
          <w:szCs w:val="16"/>
        </w:rPr>
        <w:t>Régimen jurídico</w:t>
      </w:r>
    </w:p>
    <w:p w:rsidR="00C509D4" w:rsidRDefault="00BE67BF" w:rsidP="00D01233">
      <w:pPr>
        <w:pStyle w:val="Texto"/>
        <w:spacing w:after="98"/>
        <w:rPr>
          <w:rFonts w:asciiTheme="minorHAnsi" w:hAnsiTheme="minorHAnsi" w:cstheme="minorHAnsi"/>
          <w:sz w:val="16"/>
          <w:szCs w:val="16"/>
        </w:rPr>
      </w:pPr>
      <w:r>
        <w:rPr>
          <w:rFonts w:asciiTheme="minorHAnsi" w:hAnsiTheme="minorHAnsi" w:cstheme="minorHAnsi"/>
          <w:sz w:val="16"/>
          <w:szCs w:val="16"/>
        </w:rPr>
        <w:t>En lo</w:t>
      </w:r>
      <w:r w:rsidR="004625C6">
        <w:rPr>
          <w:rFonts w:asciiTheme="minorHAnsi" w:hAnsiTheme="minorHAnsi" w:cstheme="minorHAnsi"/>
          <w:sz w:val="16"/>
          <w:szCs w:val="16"/>
        </w:rPr>
        <w:t xml:space="preserve"> que respecta al presente apartado</w:t>
      </w:r>
      <w:r>
        <w:rPr>
          <w:rFonts w:asciiTheme="minorHAnsi" w:hAnsiTheme="minorHAnsi" w:cstheme="minorHAnsi"/>
          <w:sz w:val="16"/>
          <w:szCs w:val="16"/>
        </w:rPr>
        <w:t xml:space="preserve">, el Municipio de San Francisco de los Romo es una </w:t>
      </w:r>
      <w:r w:rsidR="00C509D4">
        <w:rPr>
          <w:rFonts w:asciiTheme="minorHAnsi" w:hAnsiTheme="minorHAnsi" w:cstheme="minorHAnsi"/>
          <w:sz w:val="16"/>
          <w:szCs w:val="16"/>
        </w:rPr>
        <w:t>Institución jurídica, política y social de carácter público, con personalidad jurídica, patrimonio propio y libr</w:t>
      </w:r>
      <w:r w:rsidR="0025358A">
        <w:rPr>
          <w:rFonts w:asciiTheme="minorHAnsi" w:hAnsiTheme="minorHAnsi" w:cstheme="minorHAnsi"/>
          <w:sz w:val="16"/>
          <w:szCs w:val="16"/>
        </w:rPr>
        <w:t>e administración de s</w:t>
      </w:r>
      <w:r w:rsidR="00C509D4">
        <w:rPr>
          <w:rFonts w:asciiTheme="minorHAnsi" w:hAnsiTheme="minorHAnsi" w:cstheme="minorHAnsi"/>
          <w:sz w:val="16"/>
          <w:szCs w:val="16"/>
        </w:rPr>
        <w:t>u hacienda pública.</w:t>
      </w:r>
    </w:p>
    <w:p w:rsidR="001F47D1" w:rsidRDefault="001F47D1" w:rsidP="00D01233">
      <w:pPr>
        <w:pStyle w:val="Texto"/>
        <w:spacing w:after="98"/>
        <w:rPr>
          <w:rFonts w:asciiTheme="minorHAnsi" w:hAnsiTheme="minorHAnsi" w:cstheme="minorHAnsi"/>
          <w:b/>
          <w:sz w:val="16"/>
          <w:szCs w:val="16"/>
        </w:rPr>
      </w:pPr>
      <w:r>
        <w:rPr>
          <w:rFonts w:asciiTheme="minorHAnsi" w:hAnsiTheme="minorHAnsi" w:cstheme="minorHAnsi"/>
          <w:b/>
          <w:sz w:val="16"/>
          <w:szCs w:val="16"/>
        </w:rPr>
        <w:t>Consideraciones fiscales en ente</w:t>
      </w:r>
    </w:p>
    <w:p w:rsidR="00850936" w:rsidRDefault="00850936" w:rsidP="00850936">
      <w:pPr>
        <w:pStyle w:val="Texto"/>
        <w:spacing w:after="98"/>
        <w:rPr>
          <w:rFonts w:asciiTheme="minorHAnsi" w:hAnsiTheme="minorHAnsi" w:cstheme="minorHAnsi"/>
          <w:sz w:val="16"/>
          <w:szCs w:val="16"/>
        </w:rPr>
      </w:pPr>
      <w:r>
        <w:rPr>
          <w:rFonts w:asciiTheme="minorHAnsi" w:hAnsiTheme="minorHAnsi" w:cstheme="minorHAnsi"/>
          <w:sz w:val="16"/>
          <w:szCs w:val="16"/>
        </w:rPr>
        <w:t>En este apartado se hace mención de las obligaciones fiscales de este Ente Público, siendo éstas las siguientes:</w:t>
      </w:r>
    </w:p>
    <w:p w:rsidR="00A14AA4" w:rsidRDefault="00235251" w:rsidP="006C7432">
      <w:pPr>
        <w:pStyle w:val="INCISO"/>
        <w:spacing w:after="98"/>
        <w:rPr>
          <w:rFonts w:asciiTheme="minorHAnsi" w:hAnsiTheme="minorHAnsi" w:cstheme="minorHAnsi"/>
          <w:sz w:val="16"/>
          <w:szCs w:val="16"/>
        </w:rPr>
      </w:pPr>
      <w:r>
        <w:rPr>
          <w:rFonts w:asciiTheme="minorHAnsi" w:hAnsiTheme="minorHAnsi" w:cstheme="minorHAnsi"/>
          <w:sz w:val="16"/>
          <w:szCs w:val="16"/>
        </w:rPr>
        <w:t>Retención del Impuesto Sobre la Renta (ISR) por sueldos y salarios</w:t>
      </w:r>
      <w:r w:rsidR="00850936">
        <w:rPr>
          <w:rFonts w:asciiTheme="minorHAnsi" w:hAnsiTheme="minorHAnsi" w:cstheme="minorHAnsi"/>
          <w:sz w:val="16"/>
          <w:szCs w:val="16"/>
        </w:rPr>
        <w:t>;</w:t>
      </w:r>
    </w:p>
    <w:p w:rsidR="00235251" w:rsidRDefault="00235251" w:rsidP="006C7432">
      <w:pPr>
        <w:pStyle w:val="INCISO"/>
        <w:spacing w:after="98"/>
        <w:rPr>
          <w:rFonts w:asciiTheme="minorHAnsi" w:hAnsiTheme="minorHAnsi" w:cstheme="minorHAnsi"/>
          <w:sz w:val="16"/>
          <w:szCs w:val="16"/>
        </w:rPr>
      </w:pPr>
      <w:r>
        <w:rPr>
          <w:rFonts w:asciiTheme="minorHAnsi" w:hAnsiTheme="minorHAnsi" w:cstheme="minorHAnsi"/>
          <w:sz w:val="16"/>
          <w:szCs w:val="16"/>
        </w:rPr>
        <w:t xml:space="preserve">Retención del Impuesto Sobre la Renta (ISR) </w:t>
      </w:r>
      <w:r w:rsidR="00850936">
        <w:rPr>
          <w:rFonts w:asciiTheme="minorHAnsi" w:hAnsiTheme="minorHAnsi" w:cstheme="minorHAnsi"/>
          <w:sz w:val="16"/>
          <w:szCs w:val="16"/>
        </w:rPr>
        <w:t>por servicios profesionales;</w:t>
      </w:r>
    </w:p>
    <w:p w:rsidR="00850936" w:rsidRDefault="00850936" w:rsidP="006C7432">
      <w:pPr>
        <w:pStyle w:val="INCISO"/>
        <w:spacing w:after="98"/>
        <w:rPr>
          <w:rFonts w:asciiTheme="minorHAnsi" w:hAnsiTheme="minorHAnsi" w:cstheme="minorHAnsi"/>
          <w:sz w:val="16"/>
          <w:szCs w:val="16"/>
        </w:rPr>
      </w:pPr>
      <w:r>
        <w:rPr>
          <w:rFonts w:asciiTheme="minorHAnsi" w:hAnsiTheme="minorHAnsi" w:cstheme="minorHAnsi"/>
          <w:sz w:val="16"/>
          <w:szCs w:val="16"/>
        </w:rPr>
        <w:t>Retención del Impuesto Sobre la Renta (ISR) por el pago de rentas de bienes inmuebles;</w:t>
      </w:r>
    </w:p>
    <w:p w:rsidR="00850936" w:rsidRDefault="00850936" w:rsidP="006C7432">
      <w:pPr>
        <w:pStyle w:val="INCISO"/>
        <w:spacing w:after="98"/>
        <w:rPr>
          <w:rFonts w:asciiTheme="minorHAnsi" w:hAnsiTheme="minorHAnsi" w:cstheme="minorHAnsi"/>
          <w:sz w:val="16"/>
          <w:szCs w:val="16"/>
        </w:rPr>
      </w:pPr>
      <w:r>
        <w:rPr>
          <w:rFonts w:asciiTheme="minorHAnsi" w:hAnsiTheme="minorHAnsi" w:cstheme="minorHAnsi"/>
          <w:sz w:val="16"/>
          <w:szCs w:val="16"/>
        </w:rPr>
        <w:t>Pago de retenciones del Impuesto Sobre la Renta (ISR) por sueldos y salarios;</w:t>
      </w:r>
    </w:p>
    <w:p w:rsidR="00850936" w:rsidRDefault="00850936" w:rsidP="006C7432">
      <w:pPr>
        <w:pStyle w:val="INCISO"/>
        <w:spacing w:after="98"/>
        <w:rPr>
          <w:rFonts w:asciiTheme="minorHAnsi" w:hAnsiTheme="minorHAnsi" w:cstheme="minorHAnsi"/>
          <w:sz w:val="16"/>
          <w:szCs w:val="16"/>
        </w:rPr>
      </w:pPr>
      <w:r>
        <w:rPr>
          <w:rFonts w:asciiTheme="minorHAnsi" w:hAnsiTheme="minorHAnsi" w:cstheme="minorHAnsi"/>
          <w:sz w:val="16"/>
          <w:szCs w:val="16"/>
        </w:rPr>
        <w:t>Pago de retenciones del Impuesto Sobre la Renta (ISR) por servicios profesionales;</w:t>
      </w:r>
    </w:p>
    <w:p w:rsidR="00850936" w:rsidRDefault="00850936" w:rsidP="006C7432">
      <w:pPr>
        <w:pStyle w:val="INCISO"/>
        <w:spacing w:after="98"/>
        <w:rPr>
          <w:rFonts w:asciiTheme="minorHAnsi" w:hAnsiTheme="minorHAnsi" w:cstheme="minorHAnsi"/>
          <w:sz w:val="16"/>
          <w:szCs w:val="16"/>
        </w:rPr>
      </w:pPr>
      <w:r>
        <w:rPr>
          <w:rFonts w:asciiTheme="minorHAnsi" w:hAnsiTheme="minorHAnsi" w:cstheme="minorHAnsi"/>
          <w:sz w:val="16"/>
          <w:szCs w:val="16"/>
        </w:rPr>
        <w:t>Pago de retenciones del Impuesto Sobre la Renta (ISR) por el pago de rentas de bienes inmuebles.</w:t>
      </w:r>
    </w:p>
    <w:p w:rsidR="005E2780" w:rsidRDefault="005E2780" w:rsidP="005E2780">
      <w:pPr>
        <w:pStyle w:val="Texto"/>
        <w:spacing w:after="98"/>
        <w:rPr>
          <w:rFonts w:asciiTheme="minorHAnsi" w:hAnsiTheme="minorHAnsi" w:cstheme="minorHAnsi"/>
          <w:b/>
          <w:sz w:val="16"/>
          <w:szCs w:val="16"/>
        </w:rPr>
      </w:pPr>
    </w:p>
    <w:p w:rsidR="005E2780" w:rsidRDefault="005E2780" w:rsidP="005E2780">
      <w:pPr>
        <w:pStyle w:val="Texto"/>
        <w:spacing w:after="98"/>
        <w:rPr>
          <w:rFonts w:asciiTheme="minorHAnsi" w:hAnsiTheme="minorHAnsi" w:cstheme="minorHAnsi"/>
          <w:b/>
          <w:sz w:val="16"/>
          <w:szCs w:val="16"/>
        </w:rPr>
      </w:pPr>
      <w:r>
        <w:rPr>
          <w:rFonts w:asciiTheme="minorHAnsi" w:hAnsiTheme="minorHAnsi" w:cstheme="minorHAnsi"/>
          <w:b/>
          <w:sz w:val="16"/>
          <w:szCs w:val="16"/>
        </w:rPr>
        <w:t>Estructura organizacional básica</w:t>
      </w:r>
    </w:p>
    <w:p w:rsidR="00AE4FC7" w:rsidRDefault="00AE4FC7" w:rsidP="006C7432">
      <w:pPr>
        <w:pStyle w:val="INCISO"/>
        <w:spacing w:after="98"/>
        <w:rPr>
          <w:rFonts w:asciiTheme="minorHAnsi" w:hAnsiTheme="minorHAnsi" w:cstheme="minorHAnsi"/>
          <w:sz w:val="16"/>
          <w:szCs w:val="16"/>
        </w:rPr>
      </w:pPr>
    </w:p>
    <w:p w:rsidR="006C7432" w:rsidRPr="007744AD" w:rsidRDefault="004F1473" w:rsidP="007744AD">
      <w:pPr>
        <w:pStyle w:val="Texto"/>
        <w:spacing w:after="98"/>
        <w:rPr>
          <w:rFonts w:asciiTheme="minorHAnsi" w:hAnsiTheme="minorHAnsi" w:cstheme="minorHAnsi"/>
          <w:b/>
          <w:sz w:val="16"/>
          <w:szCs w:val="16"/>
        </w:rPr>
      </w:pPr>
      <w:r>
        <w:rPr>
          <w:rFonts w:asciiTheme="minorHAnsi" w:hAnsiTheme="minorHAnsi" w:cstheme="minorHAnsi"/>
          <w:b/>
          <w:sz w:val="16"/>
          <w:szCs w:val="16"/>
        </w:rPr>
        <w:t>Fideicomisos, mandatos y análogos</w:t>
      </w:r>
    </w:p>
    <w:p w:rsidR="00BE67BF" w:rsidRPr="006C7432" w:rsidRDefault="00BE67BF" w:rsidP="00BE67BF">
      <w:pPr>
        <w:pStyle w:val="Texto"/>
        <w:spacing w:after="98"/>
        <w:rPr>
          <w:rFonts w:asciiTheme="minorHAnsi" w:hAnsiTheme="minorHAnsi" w:cstheme="minorHAnsi"/>
          <w:sz w:val="16"/>
          <w:szCs w:val="16"/>
        </w:rPr>
      </w:pPr>
      <w:r>
        <w:rPr>
          <w:rFonts w:asciiTheme="minorHAnsi" w:hAnsiTheme="minorHAnsi" w:cstheme="minorHAnsi"/>
          <w:sz w:val="16"/>
          <w:szCs w:val="16"/>
        </w:rPr>
        <w:lastRenderedPageBreak/>
        <w:t>En lo que respecta al presente inciso, el Municipio de San Francisco de los Romo</w:t>
      </w:r>
      <w:r w:rsidR="009C7E06">
        <w:rPr>
          <w:rFonts w:asciiTheme="minorHAnsi" w:hAnsiTheme="minorHAnsi" w:cstheme="minorHAnsi"/>
          <w:sz w:val="16"/>
          <w:szCs w:val="16"/>
        </w:rPr>
        <w:t xml:space="preserve"> no cuenta con Fideicomisos, mandatos y análogos de los cuales sea fideicomitente o fideicomisario.</w:t>
      </w:r>
    </w:p>
    <w:p w:rsidR="004A04F8" w:rsidRDefault="004A04F8" w:rsidP="0027136E">
      <w:pPr>
        <w:pStyle w:val="INCISO"/>
        <w:spacing w:after="98"/>
        <w:ind w:left="0" w:firstLine="0"/>
        <w:rPr>
          <w:rFonts w:asciiTheme="minorHAnsi" w:hAnsiTheme="minorHAnsi" w:cstheme="minorHAnsi"/>
          <w:sz w:val="16"/>
          <w:szCs w:val="16"/>
        </w:rPr>
      </w:pPr>
    </w:p>
    <w:p w:rsidR="000072EA" w:rsidRDefault="000072EA" w:rsidP="0027136E">
      <w:pPr>
        <w:pStyle w:val="INCISO"/>
        <w:spacing w:after="98"/>
        <w:ind w:left="0" w:firstLine="0"/>
        <w:rPr>
          <w:rFonts w:asciiTheme="minorHAnsi" w:hAnsiTheme="minorHAnsi" w:cstheme="minorHAnsi"/>
          <w:sz w:val="16"/>
          <w:szCs w:val="16"/>
        </w:rPr>
      </w:pPr>
    </w:p>
    <w:p w:rsidR="000072EA" w:rsidRPr="006C7432" w:rsidRDefault="000072EA" w:rsidP="0027136E">
      <w:pPr>
        <w:pStyle w:val="INCISO"/>
        <w:spacing w:after="98"/>
        <w:ind w:left="0" w:firstLine="0"/>
        <w:rPr>
          <w:rFonts w:asciiTheme="minorHAnsi" w:hAnsiTheme="minorHAnsi" w:cstheme="minorHAnsi"/>
          <w:sz w:val="16"/>
          <w:szCs w:val="16"/>
        </w:rPr>
      </w:pPr>
    </w:p>
    <w:p w:rsidR="006C7432" w:rsidRPr="006C7432" w:rsidRDefault="006C7432" w:rsidP="006C7432">
      <w:pPr>
        <w:pStyle w:val="Texto"/>
        <w:spacing w:after="98"/>
        <w:rPr>
          <w:rFonts w:asciiTheme="minorHAnsi" w:hAnsiTheme="minorHAnsi" w:cstheme="minorHAnsi"/>
          <w:b/>
          <w:sz w:val="16"/>
          <w:szCs w:val="16"/>
          <w:lang w:val="es-MX"/>
        </w:rPr>
      </w:pPr>
      <w:r w:rsidRPr="006C7432">
        <w:rPr>
          <w:rFonts w:asciiTheme="minorHAnsi" w:hAnsiTheme="minorHAnsi" w:cstheme="minorHAnsi"/>
          <w:b/>
          <w:sz w:val="16"/>
          <w:szCs w:val="16"/>
          <w:lang w:val="es-MX"/>
        </w:rPr>
        <w:t>5.</w:t>
      </w:r>
      <w:r w:rsidRPr="006C7432">
        <w:rPr>
          <w:rFonts w:asciiTheme="minorHAnsi" w:hAnsiTheme="minorHAnsi" w:cstheme="minorHAnsi"/>
          <w:b/>
          <w:sz w:val="16"/>
          <w:szCs w:val="16"/>
          <w:lang w:val="es-MX"/>
        </w:rPr>
        <w:tab/>
        <w:t>Bases de Preparación de los Estados Financieros</w:t>
      </w:r>
    </w:p>
    <w:p w:rsidR="006C7432" w:rsidRDefault="00220426" w:rsidP="006C7432">
      <w:pPr>
        <w:pStyle w:val="Texto"/>
        <w:spacing w:after="98"/>
        <w:rPr>
          <w:rFonts w:asciiTheme="minorHAnsi" w:hAnsiTheme="minorHAnsi" w:cstheme="minorHAnsi"/>
          <w:sz w:val="16"/>
          <w:szCs w:val="16"/>
        </w:rPr>
      </w:pPr>
      <w:r>
        <w:rPr>
          <w:rFonts w:asciiTheme="minorHAnsi" w:hAnsiTheme="minorHAnsi" w:cstheme="minorHAnsi"/>
          <w:sz w:val="16"/>
          <w:szCs w:val="16"/>
        </w:rPr>
        <w:t>Los Estados Financieros de este Ente Público, se han elaborado observando las normas emitidas por el Consejo Nacional de Armonización Contable</w:t>
      </w:r>
      <w:r w:rsidR="001D6F8D">
        <w:rPr>
          <w:rFonts w:asciiTheme="minorHAnsi" w:hAnsiTheme="minorHAnsi" w:cstheme="minorHAnsi"/>
          <w:sz w:val="16"/>
          <w:szCs w:val="16"/>
        </w:rPr>
        <w:t xml:space="preserve"> y las disposiciones legales aplicables.</w:t>
      </w:r>
    </w:p>
    <w:p w:rsidR="001D6F8D" w:rsidRDefault="001D6F8D" w:rsidP="006C7432">
      <w:pPr>
        <w:pStyle w:val="Texto"/>
        <w:spacing w:after="98"/>
        <w:rPr>
          <w:rFonts w:asciiTheme="minorHAnsi" w:hAnsiTheme="minorHAnsi" w:cstheme="minorHAnsi"/>
          <w:sz w:val="16"/>
          <w:szCs w:val="16"/>
        </w:rPr>
      </w:pPr>
      <w:r>
        <w:rPr>
          <w:rFonts w:asciiTheme="minorHAnsi" w:hAnsiTheme="minorHAnsi" w:cstheme="minorHAnsi"/>
          <w:sz w:val="16"/>
          <w:szCs w:val="16"/>
        </w:rPr>
        <w:t>El reconocimiento, valuación y revaluación, se realizó considerando que todos los eventos que afecten económicamente al Ente Público deben ser cuantificados en términos monetarios y se registrarán al costo histórico o al valor económico más objetivo, registrándose en moneda nacional.</w:t>
      </w:r>
    </w:p>
    <w:p w:rsidR="00A50FA1" w:rsidRDefault="00A50FA1" w:rsidP="006C7432">
      <w:pPr>
        <w:pStyle w:val="Texto"/>
        <w:spacing w:after="98"/>
        <w:rPr>
          <w:rFonts w:asciiTheme="minorHAnsi" w:hAnsiTheme="minorHAnsi" w:cstheme="minorHAnsi"/>
          <w:sz w:val="16"/>
          <w:szCs w:val="16"/>
        </w:rPr>
      </w:pPr>
      <w:r>
        <w:rPr>
          <w:rFonts w:asciiTheme="minorHAnsi" w:hAnsiTheme="minorHAnsi" w:cstheme="minorHAnsi"/>
          <w:sz w:val="16"/>
          <w:szCs w:val="16"/>
        </w:rPr>
        <w:t xml:space="preserve">Los Estados Financieros de este Ente Público, fueron preparados </w:t>
      </w:r>
      <w:r w:rsidR="00901BA1">
        <w:rPr>
          <w:rFonts w:asciiTheme="minorHAnsi" w:hAnsiTheme="minorHAnsi" w:cstheme="minorHAnsi"/>
          <w:sz w:val="16"/>
          <w:szCs w:val="16"/>
        </w:rPr>
        <w:t>en apego a los Postulados Básicos de Contabilidad Gubernamental emitidos por el Consejo Nacional de Armonización Contable.</w:t>
      </w:r>
    </w:p>
    <w:p w:rsidR="006C7432" w:rsidRPr="006C7432" w:rsidRDefault="006C7432" w:rsidP="006C7432">
      <w:pPr>
        <w:pStyle w:val="Texto"/>
        <w:spacing w:line="230" w:lineRule="exact"/>
        <w:rPr>
          <w:rFonts w:asciiTheme="minorHAnsi" w:hAnsiTheme="minorHAnsi" w:cstheme="minorHAnsi"/>
          <w:b/>
          <w:sz w:val="16"/>
          <w:szCs w:val="16"/>
          <w:lang w:val="es-MX"/>
        </w:rPr>
      </w:pPr>
    </w:p>
    <w:p w:rsidR="006C7432" w:rsidRPr="006C7432" w:rsidRDefault="006C7432" w:rsidP="006C7432">
      <w:pPr>
        <w:pStyle w:val="Texto"/>
        <w:spacing w:line="230" w:lineRule="exact"/>
        <w:rPr>
          <w:rFonts w:asciiTheme="minorHAnsi" w:hAnsiTheme="minorHAnsi" w:cstheme="minorHAnsi"/>
          <w:b/>
          <w:sz w:val="16"/>
          <w:szCs w:val="16"/>
          <w:lang w:val="es-MX"/>
        </w:rPr>
      </w:pPr>
      <w:r w:rsidRPr="006C7432">
        <w:rPr>
          <w:rFonts w:asciiTheme="minorHAnsi" w:hAnsiTheme="minorHAnsi" w:cstheme="minorHAnsi"/>
          <w:b/>
          <w:sz w:val="16"/>
          <w:szCs w:val="16"/>
          <w:lang w:val="es-MX"/>
        </w:rPr>
        <w:t>6.</w:t>
      </w:r>
      <w:r w:rsidRPr="006C7432">
        <w:rPr>
          <w:rFonts w:asciiTheme="minorHAnsi" w:hAnsiTheme="minorHAnsi" w:cstheme="minorHAnsi"/>
          <w:b/>
          <w:sz w:val="16"/>
          <w:szCs w:val="16"/>
          <w:lang w:val="es-MX"/>
        </w:rPr>
        <w:tab/>
        <w:t>Políticas de Contabilidad Significativas</w:t>
      </w:r>
    </w:p>
    <w:p w:rsidR="0095194E" w:rsidRDefault="0095194E" w:rsidP="006C7432">
      <w:pPr>
        <w:pStyle w:val="Texto"/>
        <w:spacing w:line="230" w:lineRule="exact"/>
        <w:rPr>
          <w:rFonts w:asciiTheme="minorHAnsi" w:hAnsiTheme="minorHAnsi" w:cstheme="minorHAnsi"/>
          <w:b/>
          <w:sz w:val="16"/>
          <w:szCs w:val="16"/>
        </w:rPr>
      </w:pPr>
    </w:p>
    <w:p w:rsidR="00901BA1" w:rsidRDefault="00901BA1" w:rsidP="006C7432">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Actualización</w:t>
      </w:r>
    </w:p>
    <w:p w:rsidR="007A35D1" w:rsidRDefault="00901BA1" w:rsidP="006C7432">
      <w:pPr>
        <w:pStyle w:val="Texto"/>
        <w:spacing w:line="230" w:lineRule="exact"/>
        <w:rPr>
          <w:rFonts w:asciiTheme="minorHAnsi" w:hAnsiTheme="minorHAnsi" w:cstheme="minorHAnsi"/>
          <w:sz w:val="16"/>
          <w:szCs w:val="16"/>
        </w:rPr>
      </w:pPr>
      <w:r>
        <w:rPr>
          <w:rFonts w:asciiTheme="minorHAnsi" w:hAnsiTheme="minorHAnsi" w:cstheme="minorHAnsi"/>
          <w:sz w:val="16"/>
          <w:szCs w:val="16"/>
        </w:rPr>
        <w:t>No se han aplicado factores de actualización, sin embargo, para efectos de desincorporación o por el fin</w:t>
      </w:r>
      <w:r w:rsidR="00C92EB3">
        <w:rPr>
          <w:rFonts w:asciiTheme="minorHAnsi" w:hAnsiTheme="minorHAnsi" w:cstheme="minorHAnsi"/>
          <w:sz w:val="16"/>
          <w:szCs w:val="16"/>
        </w:rPr>
        <w:t>c</w:t>
      </w:r>
      <w:r w:rsidR="00352D2A">
        <w:rPr>
          <w:rFonts w:asciiTheme="minorHAnsi" w:hAnsiTheme="minorHAnsi" w:cstheme="minorHAnsi"/>
          <w:sz w:val="16"/>
          <w:szCs w:val="16"/>
        </w:rPr>
        <w:t>a</w:t>
      </w:r>
      <w:r>
        <w:rPr>
          <w:rFonts w:asciiTheme="minorHAnsi" w:hAnsiTheme="minorHAnsi" w:cstheme="minorHAnsi"/>
          <w:sz w:val="16"/>
          <w:szCs w:val="16"/>
        </w:rPr>
        <w:t>miento de responsabilidades derivad</w:t>
      </w:r>
      <w:r w:rsidR="00075C10">
        <w:rPr>
          <w:rFonts w:asciiTheme="minorHAnsi" w:hAnsiTheme="minorHAnsi" w:cstheme="minorHAnsi"/>
          <w:sz w:val="16"/>
          <w:szCs w:val="16"/>
        </w:rPr>
        <w:t>as de pérdidas o destrucción de activos físicos, cuando el valor histórico en libros sea diferente al costo de recuperación o de reposición, la diferencia se registra como resultado de ingreso o gasto.</w:t>
      </w:r>
    </w:p>
    <w:p w:rsidR="00E04B6E" w:rsidRDefault="00547764" w:rsidP="006C7432">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Operaciones en el extranjero</w:t>
      </w:r>
    </w:p>
    <w:p w:rsidR="00E04B6E" w:rsidRDefault="00E04B6E" w:rsidP="006C7432">
      <w:pPr>
        <w:pStyle w:val="Texto"/>
        <w:spacing w:line="230" w:lineRule="exact"/>
        <w:rPr>
          <w:rFonts w:asciiTheme="minorHAnsi" w:hAnsiTheme="minorHAnsi" w:cstheme="minorHAnsi"/>
          <w:sz w:val="16"/>
          <w:szCs w:val="16"/>
        </w:rPr>
      </w:pPr>
      <w:r>
        <w:rPr>
          <w:rFonts w:asciiTheme="minorHAnsi" w:hAnsiTheme="minorHAnsi" w:cstheme="minorHAnsi"/>
          <w:sz w:val="16"/>
          <w:szCs w:val="16"/>
        </w:rPr>
        <w:t xml:space="preserve">No se realizaron operaciones en el extranjero y por consiguiente no tuvo efectos en la información </w:t>
      </w:r>
      <w:r w:rsidR="006E2DDC">
        <w:rPr>
          <w:rFonts w:asciiTheme="minorHAnsi" w:hAnsiTheme="minorHAnsi" w:cstheme="minorHAnsi"/>
          <w:sz w:val="16"/>
          <w:szCs w:val="16"/>
        </w:rPr>
        <w:t>financiera gubernamental.</w:t>
      </w:r>
    </w:p>
    <w:p w:rsidR="006E2DDC" w:rsidRDefault="00547764" w:rsidP="006C7432">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Método de valuación de la inversión en acciones</w:t>
      </w:r>
    </w:p>
    <w:p w:rsidR="00547764" w:rsidRDefault="00547764" w:rsidP="006C7432">
      <w:pPr>
        <w:pStyle w:val="Texto"/>
        <w:spacing w:line="230" w:lineRule="exact"/>
        <w:rPr>
          <w:rFonts w:asciiTheme="minorHAnsi" w:hAnsiTheme="minorHAnsi" w:cstheme="minorHAnsi"/>
          <w:sz w:val="16"/>
          <w:szCs w:val="16"/>
        </w:rPr>
      </w:pPr>
      <w:r>
        <w:rPr>
          <w:rFonts w:asciiTheme="minorHAnsi" w:hAnsiTheme="minorHAnsi" w:cstheme="minorHAnsi"/>
          <w:sz w:val="16"/>
          <w:szCs w:val="16"/>
        </w:rPr>
        <w:t>En las operaciones de este Ente Público no se realizaron valuaciones de la inversión en acciones de Compañías subsidiarios no consolidadas y asociadas.</w:t>
      </w:r>
    </w:p>
    <w:p w:rsidR="00547764" w:rsidRDefault="00547764" w:rsidP="006C7432">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Método de valuación de inventarios</w:t>
      </w:r>
    </w:p>
    <w:p w:rsidR="00547764" w:rsidRDefault="00547764" w:rsidP="00547764">
      <w:pPr>
        <w:pStyle w:val="Texto"/>
        <w:spacing w:line="230" w:lineRule="exact"/>
        <w:rPr>
          <w:rFonts w:asciiTheme="minorHAnsi" w:hAnsiTheme="minorHAnsi" w:cstheme="minorHAnsi"/>
          <w:sz w:val="16"/>
          <w:szCs w:val="16"/>
        </w:rPr>
      </w:pPr>
      <w:r>
        <w:rPr>
          <w:rFonts w:asciiTheme="minorHAnsi" w:hAnsiTheme="minorHAnsi" w:cstheme="minorHAnsi"/>
          <w:sz w:val="16"/>
          <w:szCs w:val="16"/>
        </w:rPr>
        <w:t>En las operaciones de este Ente Público no se realizaron valuaciones de inventarios y costo de lo vendido.</w:t>
      </w:r>
    </w:p>
    <w:p w:rsidR="00547764" w:rsidRDefault="00547764" w:rsidP="00547764">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Beneficios a empleados</w:t>
      </w:r>
    </w:p>
    <w:p w:rsidR="00547764" w:rsidRDefault="00547764" w:rsidP="00547764">
      <w:pPr>
        <w:pStyle w:val="Texto"/>
        <w:spacing w:line="230" w:lineRule="exact"/>
        <w:rPr>
          <w:rFonts w:asciiTheme="minorHAnsi" w:hAnsiTheme="minorHAnsi" w:cstheme="minorHAnsi"/>
          <w:sz w:val="16"/>
          <w:szCs w:val="16"/>
        </w:rPr>
      </w:pPr>
      <w:r>
        <w:rPr>
          <w:rFonts w:asciiTheme="minorHAnsi" w:hAnsiTheme="minorHAnsi" w:cstheme="minorHAnsi"/>
          <w:sz w:val="16"/>
          <w:szCs w:val="16"/>
        </w:rPr>
        <w:t>En las operaciones de este Ente Público no se registraron beneficios a empleados mediante el cálculo de la reserva actuarial, valor presente de los ingresos esperados comparado con el valor presente de la estimación de gastos tanto de los beneficiarios actuales como futuros.</w:t>
      </w:r>
    </w:p>
    <w:p w:rsidR="00114831" w:rsidRDefault="00114831" w:rsidP="00547764">
      <w:pPr>
        <w:pStyle w:val="Texto"/>
        <w:spacing w:line="230" w:lineRule="exact"/>
        <w:rPr>
          <w:rFonts w:asciiTheme="minorHAnsi" w:hAnsiTheme="minorHAnsi" w:cstheme="minorHAnsi"/>
          <w:sz w:val="16"/>
          <w:szCs w:val="16"/>
        </w:rPr>
      </w:pPr>
    </w:p>
    <w:p w:rsidR="00547764" w:rsidRDefault="00685479" w:rsidP="00547764">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Provisiones</w:t>
      </w:r>
    </w:p>
    <w:p w:rsidR="00685479" w:rsidRDefault="006C2937" w:rsidP="00685479">
      <w:pPr>
        <w:pStyle w:val="Texto"/>
        <w:spacing w:line="230" w:lineRule="exact"/>
        <w:rPr>
          <w:rFonts w:asciiTheme="minorHAnsi" w:hAnsiTheme="minorHAnsi" w:cstheme="minorHAnsi"/>
          <w:sz w:val="16"/>
          <w:szCs w:val="16"/>
        </w:rPr>
      </w:pPr>
      <w:r>
        <w:rPr>
          <w:rFonts w:asciiTheme="minorHAnsi" w:hAnsiTheme="minorHAnsi" w:cstheme="minorHAnsi"/>
          <w:sz w:val="16"/>
          <w:szCs w:val="16"/>
        </w:rPr>
        <w:t>Durante el periodo que se informa, se llevó a cabo el registro de la Provisión para aguinaldos, por un importe</w:t>
      </w:r>
      <w:r w:rsidR="00321442">
        <w:rPr>
          <w:rFonts w:asciiTheme="minorHAnsi" w:hAnsiTheme="minorHAnsi" w:cstheme="minorHAnsi"/>
          <w:sz w:val="16"/>
          <w:szCs w:val="16"/>
        </w:rPr>
        <w:t xml:space="preserve"> de $10</w:t>
      </w:r>
      <w:r w:rsidR="004D3902">
        <w:rPr>
          <w:rFonts w:asciiTheme="minorHAnsi" w:hAnsiTheme="minorHAnsi" w:cstheme="minorHAnsi"/>
          <w:sz w:val="16"/>
          <w:szCs w:val="16"/>
        </w:rPr>
        <w:t>’962</w:t>
      </w:r>
      <w:r w:rsidR="000072EA">
        <w:rPr>
          <w:rFonts w:asciiTheme="minorHAnsi" w:hAnsiTheme="minorHAnsi" w:cstheme="minorHAnsi"/>
          <w:sz w:val="16"/>
          <w:szCs w:val="16"/>
        </w:rPr>
        <w:t>,</w:t>
      </w:r>
      <w:r w:rsidR="00321442">
        <w:rPr>
          <w:rFonts w:asciiTheme="minorHAnsi" w:hAnsiTheme="minorHAnsi" w:cstheme="minorHAnsi"/>
          <w:sz w:val="16"/>
          <w:szCs w:val="16"/>
        </w:rPr>
        <w:t>500.04 (Diez</w:t>
      </w:r>
      <w:r w:rsidR="004D3902">
        <w:rPr>
          <w:rFonts w:asciiTheme="minorHAnsi" w:hAnsiTheme="minorHAnsi" w:cstheme="minorHAnsi"/>
          <w:sz w:val="16"/>
          <w:szCs w:val="16"/>
        </w:rPr>
        <w:t xml:space="preserve"> millones novecientos sesenta y do</w:t>
      </w:r>
      <w:r w:rsidR="000072EA">
        <w:rPr>
          <w:rFonts w:asciiTheme="minorHAnsi" w:hAnsiTheme="minorHAnsi" w:cstheme="minorHAnsi"/>
          <w:sz w:val="16"/>
          <w:szCs w:val="16"/>
        </w:rPr>
        <w:t>s mil quinientos pesos</w:t>
      </w:r>
      <w:r w:rsidR="004D3902">
        <w:rPr>
          <w:rFonts w:asciiTheme="minorHAnsi" w:hAnsiTheme="minorHAnsi" w:cstheme="minorHAnsi"/>
          <w:sz w:val="16"/>
          <w:szCs w:val="16"/>
        </w:rPr>
        <w:t xml:space="preserve"> 04/100 M.N.).</w:t>
      </w:r>
    </w:p>
    <w:p w:rsidR="00685479" w:rsidRDefault="00685479" w:rsidP="00685479">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Reservas</w:t>
      </w:r>
    </w:p>
    <w:p w:rsidR="00685479" w:rsidRDefault="00685479" w:rsidP="00685479">
      <w:pPr>
        <w:pStyle w:val="Texto"/>
        <w:spacing w:line="230" w:lineRule="exact"/>
        <w:rPr>
          <w:rFonts w:asciiTheme="minorHAnsi" w:hAnsiTheme="minorHAnsi" w:cstheme="minorHAnsi"/>
          <w:sz w:val="16"/>
          <w:szCs w:val="16"/>
        </w:rPr>
      </w:pPr>
      <w:r>
        <w:rPr>
          <w:rFonts w:asciiTheme="minorHAnsi" w:hAnsiTheme="minorHAnsi" w:cstheme="minorHAnsi"/>
          <w:sz w:val="16"/>
          <w:szCs w:val="16"/>
        </w:rPr>
        <w:t>En las operaciones de este Ente Público no se registraron reservas.</w:t>
      </w:r>
    </w:p>
    <w:p w:rsidR="00685479" w:rsidRDefault="00CE6CC3" w:rsidP="00685479">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Cambios en políticas contables</w:t>
      </w:r>
    </w:p>
    <w:p w:rsidR="00CE6CC3" w:rsidRPr="00CE6CC3" w:rsidRDefault="00AE279F" w:rsidP="00685479">
      <w:pPr>
        <w:pStyle w:val="Texto"/>
        <w:spacing w:line="230" w:lineRule="exact"/>
        <w:rPr>
          <w:rFonts w:asciiTheme="minorHAnsi" w:hAnsiTheme="minorHAnsi" w:cstheme="minorHAnsi"/>
          <w:sz w:val="16"/>
          <w:szCs w:val="16"/>
        </w:rPr>
      </w:pPr>
      <w:r>
        <w:rPr>
          <w:rFonts w:asciiTheme="minorHAnsi" w:hAnsiTheme="minorHAnsi" w:cstheme="minorHAnsi"/>
          <w:sz w:val="16"/>
          <w:szCs w:val="16"/>
        </w:rPr>
        <w:t>En este Ente Público no se han registrado cambios significativos en las políticas contables.</w:t>
      </w:r>
    </w:p>
    <w:p w:rsidR="00685479" w:rsidRPr="00685479" w:rsidRDefault="005571DE" w:rsidP="00547764">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Reclasificaciones</w:t>
      </w:r>
    </w:p>
    <w:p w:rsidR="00547764" w:rsidRDefault="005571DE" w:rsidP="00547764">
      <w:pPr>
        <w:pStyle w:val="Texto"/>
        <w:spacing w:line="230" w:lineRule="exact"/>
        <w:rPr>
          <w:rFonts w:asciiTheme="minorHAnsi" w:hAnsiTheme="minorHAnsi" w:cstheme="minorHAnsi"/>
          <w:sz w:val="16"/>
          <w:szCs w:val="16"/>
        </w:rPr>
      </w:pPr>
      <w:r>
        <w:rPr>
          <w:rFonts w:asciiTheme="minorHAnsi" w:hAnsiTheme="minorHAnsi" w:cstheme="minorHAnsi"/>
          <w:sz w:val="16"/>
          <w:szCs w:val="16"/>
        </w:rPr>
        <w:t>Se llevaron a cabo reclasificaciones entre cuentas de orden presupuestario, tanto de ingres</w:t>
      </w:r>
      <w:r w:rsidR="00D26773">
        <w:rPr>
          <w:rFonts w:asciiTheme="minorHAnsi" w:hAnsiTheme="minorHAnsi" w:cstheme="minorHAnsi"/>
          <w:sz w:val="16"/>
          <w:szCs w:val="16"/>
        </w:rPr>
        <w:t xml:space="preserve">os como </w:t>
      </w:r>
      <w:r>
        <w:rPr>
          <w:rFonts w:asciiTheme="minorHAnsi" w:hAnsiTheme="minorHAnsi" w:cstheme="minorHAnsi"/>
          <w:sz w:val="16"/>
          <w:szCs w:val="16"/>
        </w:rPr>
        <w:t>de egresos, derivados principalmente por registros incorrectos.</w:t>
      </w:r>
    </w:p>
    <w:p w:rsidR="005571DE" w:rsidRDefault="005571DE" w:rsidP="00547764">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Depuración y cancelación de saldos</w:t>
      </w:r>
    </w:p>
    <w:p w:rsidR="0085273D" w:rsidRDefault="0062329B" w:rsidP="007A35D1">
      <w:pPr>
        <w:pStyle w:val="Texto"/>
        <w:spacing w:line="230" w:lineRule="exact"/>
        <w:rPr>
          <w:rFonts w:asciiTheme="minorHAnsi" w:hAnsiTheme="minorHAnsi" w:cstheme="minorHAnsi"/>
          <w:sz w:val="16"/>
          <w:szCs w:val="16"/>
        </w:rPr>
      </w:pPr>
      <w:r>
        <w:rPr>
          <w:rFonts w:asciiTheme="minorHAnsi" w:hAnsiTheme="minorHAnsi" w:cstheme="minorHAnsi"/>
          <w:sz w:val="16"/>
          <w:szCs w:val="16"/>
        </w:rPr>
        <w:t xml:space="preserve">Durante el ejercicio fiscal en curso, NO se han realizado depuraciones y cancelaciones de saldos. </w:t>
      </w:r>
    </w:p>
    <w:p w:rsidR="00F44011" w:rsidRDefault="00F44011" w:rsidP="009403C4">
      <w:pPr>
        <w:pStyle w:val="Texto"/>
        <w:spacing w:line="230" w:lineRule="exact"/>
        <w:ind w:firstLine="0"/>
        <w:rPr>
          <w:rFonts w:asciiTheme="minorHAnsi" w:hAnsiTheme="minorHAnsi" w:cstheme="minorHAnsi"/>
          <w:b/>
          <w:sz w:val="16"/>
          <w:szCs w:val="16"/>
          <w:lang w:val="es-MX"/>
        </w:rPr>
      </w:pPr>
    </w:p>
    <w:p w:rsidR="006C7432" w:rsidRDefault="00793449" w:rsidP="007A35D1">
      <w:pPr>
        <w:pStyle w:val="Texto"/>
        <w:spacing w:line="230" w:lineRule="exact"/>
        <w:rPr>
          <w:rFonts w:asciiTheme="minorHAnsi" w:hAnsiTheme="minorHAnsi" w:cstheme="minorHAnsi"/>
          <w:b/>
          <w:sz w:val="16"/>
          <w:szCs w:val="16"/>
          <w:lang w:val="es-MX"/>
        </w:rPr>
      </w:pPr>
      <w:r>
        <w:rPr>
          <w:rFonts w:asciiTheme="minorHAnsi" w:hAnsiTheme="minorHAnsi" w:cstheme="minorHAnsi"/>
          <w:b/>
          <w:sz w:val="16"/>
          <w:szCs w:val="16"/>
          <w:lang w:val="es-MX"/>
        </w:rPr>
        <w:t>7.</w:t>
      </w:r>
      <w:r w:rsidR="0026022A">
        <w:rPr>
          <w:rFonts w:asciiTheme="minorHAnsi" w:hAnsiTheme="minorHAnsi" w:cstheme="minorHAnsi"/>
          <w:b/>
          <w:sz w:val="16"/>
          <w:szCs w:val="16"/>
          <w:lang w:val="es-MX"/>
        </w:rPr>
        <w:t xml:space="preserve"> </w:t>
      </w:r>
      <w:r w:rsidR="006C7432" w:rsidRPr="006C7432">
        <w:rPr>
          <w:rFonts w:asciiTheme="minorHAnsi" w:hAnsiTheme="minorHAnsi" w:cstheme="minorHAnsi"/>
          <w:b/>
          <w:sz w:val="16"/>
          <w:szCs w:val="16"/>
          <w:lang w:val="es-MX"/>
        </w:rPr>
        <w:t>Posición en Moneda Extranjera y Protección por Riesgo Cambiario</w:t>
      </w:r>
    </w:p>
    <w:p w:rsidR="00D52729" w:rsidRDefault="00D52729" w:rsidP="007A35D1">
      <w:pPr>
        <w:pStyle w:val="Texto"/>
        <w:spacing w:line="230" w:lineRule="exact"/>
        <w:rPr>
          <w:rFonts w:asciiTheme="minorHAnsi" w:hAnsiTheme="minorHAnsi" w:cstheme="minorHAnsi"/>
          <w:sz w:val="16"/>
          <w:szCs w:val="16"/>
          <w:lang w:val="es-MX"/>
        </w:rPr>
      </w:pPr>
      <w:r>
        <w:rPr>
          <w:rFonts w:asciiTheme="minorHAnsi" w:hAnsiTheme="minorHAnsi" w:cstheme="minorHAnsi"/>
          <w:sz w:val="16"/>
          <w:szCs w:val="16"/>
          <w:lang w:val="es-MX"/>
        </w:rPr>
        <w:t>En lo que respecta al presente numeral, este Ente Público no realiza operaciones en moneda extranjera y por ende no cuenta con protección por riesgo cambiario.</w:t>
      </w:r>
      <w:r w:rsidR="00913408">
        <w:rPr>
          <w:rFonts w:asciiTheme="minorHAnsi" w:hAnsiTheme="minorHAnsi" w:cstheme="minorHAnsi"/>
          <w:sz w:val="16"/>
          <w:szCs w:val="16"/>
          <w:lang w:val="es-MX"/>
        </w:rPr>
        <w:t xml:space="preserve"> Ahora bien, los seis incisos que comprenden el presente apartado, tampoco son aplicables a este Ente Público.</w:t>
      </w:r>
    </w:p>
    <w:p w:rsidR="00EA6629" w:rsidRPr="00D52729" w:rsidRDefault="00EA6629" w:rsidP="007A35D1">
      <w:pPr>
        <w:pStyle w:val="Texto"/>
        <w:spacing w:line="230" w:lineRule="exact"/>
        <w:rPr>
          <w:rFonts w:asciiTheme="minorHAnsi" w:hAnsiTheme="minorHAnsi" w:cstheme="minorHAnsi"/>
          <w:sz w:val="16"/>
          <w:szCs w:val="16"/>
        </w:rPr>
      </w:pPr>
    </w:p>
    <w:p w:rsidR="006C7432" w:rsidRPr="006C7432" w:rsidRDefault="006C7432" w:rsidP="006C7432">
      <w:pPr>
        <w:pStyle w:val="Texto"/>
        <w:spacing w:line="230" w:lineRule="exact"/>
        <w:rPr>
          <w:rFonts w:asciiTheme="minorHAnsi" w:hAnsiTheme="minorHAnsi" w:cstheme="minorHAnsi"/>
          <w:b/>
          <w:sz w:val="16"/>
          <w:szCs w:val="16"/>
          <w:lang w:val="es-MX"/>
        </w:rPr>
      </w:pPr>
      <w:r w:rsidRPr="006C7432">
        <w:rPr>
          <w:rFonts w:asciiTheme="minorHAnsi" w:hAnsiTheme="minorHAnsi" w:cstheme="minorHAnsi"/>
          <w:b/>
          <w:sz w:val="16"/>
          <w:szCs w:val="16"/>
          <w:lang w:val="es-MX"/>
        </w:rPr>
        <w:t>8. Reporte Analítico del Activo</w:t>
      </w:r>
    </w:p>
    <w:p w:rsidR="006C7432" w:rsidRDefault="005F5580" w:rsidP="006C7432">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Vida útil o porcentajes de depreciación, deterioro o amortización utilizados en los diferentes tipos de activos</w:t>
      </w:r>
    </w:p>
    <w:p w:rsidR="005F5580" w:rsidRDefault="005F5580" w:rsidP="006C7432">
      <w:pPr>
        <w:pStyle w:val="Texto"/>
        <w:spacing w:line="230" w:lineRule="exact"/>
        <w:rPr>
          <w:rFonts w:asciiTheme="minorHAnsi" w:hAnsiTheme="minorHAnsi" w:cstheme="minorHAnsi"/>
          <w:sz w:val="16"/>
          <w:szCs w:val="16"/>
        </w:rPr>
      </w:pPr>
      <w:r>
        <w:rPr>
          <w:rFonts w:asciiTheme="minorHAnsi" w:hAnsiTheme="minorHAnsi" w:cstheme="minorHAnsi"/>
          <w:sz w:val="16"/>
          <w:szCs w:val="16"/>
        </w:rPr>
        <w:t xml:space="preserve">Tomando como base las Reglas Específicas del Registro y Valoración del Patrimonio emitidas por el Consejo Nacional de Armonización Contable, </w:t>
      </w:r>
      <w:r w:rsidR="00E72AB2">
        <w:rPr>
          <w:rFonts w:asciiTheme="minorHAnsi" w:hAnsiTheme="minorHAnsi" w:cstheme="minorHAnsi"/>
          <w:sz w:val="16"/>
          <w:szCs w:val="16"/>
        </w:rPr>
        <w:t>este Ente Público asignó a los diferentes grupos del activo no circu</w:t>
      </w:r>
      <w:r w:rsidR="00374171">
        <w:rPr>
          <w:rFonts w:asciiTheme="minorHAnsi" w:hAnsiTheme="minorHAnsi" w:cstheme="minorHAnsi"/>
          <w:sz w:val="16"/>
          <w:szCs w:val="16"/>
        </w:rPr>
        <w:t>lante, concretamente al apartado de</w:t>
      </w:r>
      <w:r w:rsidR="00E72AB2">
        <w:rPr>
          <w:rFonts w:asciiTheme="minorHAnsi" w:hAnsiTheme="minorHAnsi" w:cstheme="minorHAnsi"/>
          <w:sz w:val="16"/>
          <w:szCs w:val="16"/>
        </w:rPr>
        <w:t xml:space="preserve"> los bienes muebles e intangibles, la vida útil estimada y los porcentajes de depreciación y amortización propuestas</w:t>
      </w:r>
      <w:r w:rsidR="006B39B0">
        <w:rPr>
          <w:rFonts w:asciiTheme="minorHAnsi" w:hAnsiTheme="minorHAnsi" w:cstheme="minorHAnsi"/>
          <w:sz w:val="16"/>
          <w:szCs w:val="16"/>
        </w:rPr>
        <w:t xml:space="preserve"> en el documento técnico-</w:t>
      </w:r>
      <w:r w:rsidR="00374171">
        <w:rPr>
          <w:rFonts w:asciiTheme="minorHAnsi" w:hAnsiTheme="minorHAnsi" w:cstheme="minorHAnsi"/>
          <w:sz w:val="16"/>
          <w:szCs w:val="16"/>
        </w:rPr>
        <w:t>normativo de referencia.</w:t>
      </w:r>
      <w:r w:rsidR="006B39B0">
        <w:rPr>
          <w:rFonts w:asciiTheme="minorHAnsi" w:hAnsiTheme="minorHAnsi" w:cstheme="minorHAnsi"/>
          <w:sz w:val="16"/>
          <w:szCs w:val="16"/>
        </w:rPr>
        <w:t xml:space="preserve"> </w:t>
      </w:r>
      <w:r w:rsidR="00E72AB2">
        <w:rPr>
          <w:rFonts w:asciiTheme="minorHAnsi" w:hAnsiTheme="minorHAnsi" w:cstheme="minorHAnsi"/>
          <w:sz w:val="16"/>
          <w:szCs w:val="16"/>
        </w:rPr>
        <w:t xml:space="preserve"> </w:t>
      </w:r>
    </w:p>
    <w:p w:rsidR="002B36E7" w:rsidRDefault="002B36E7" w:rsidP="006C7432">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Cambios en el porcentaje de depreciación o valor residual de los activos</w:t>
      </w:r>
    </w:p>
    <w:p w:rsidR="002B36E7" w:rsidRDefault="00DA6044" w:rsidP="006C7432">
      <w:pPr>
        <w:pStyle w:val="Texto"/>
        <w:spacing w:line="230" w:lineRule="exact"/>
        <w:rPr>
          <w:rFonts w:asciiTheme="minorHAnsi" w:hAnsiTheme="minorHAnsi" w:cstheme="minorHAnsi"/>
          <w:sz w:val="16"/>
          <w:szCs w:val="16"/>
        </w:rPr>
      </w:pPr>
      <w:r>
        <w:rPr>
          <w:rFonts w:asciiTheme="minorHAnsi" w:hAnsiTheme="minorHAnsi" w:cstheme="minorHAnsi"/>
          <w:sz w:val="16"/>
          <w:szCs w:val="16"/>
        </w:rPr>
        <w:t>Sobre este apartado en lo particular este Ente Público no ha considerado realizar cambios en el porcentaje de depreciación o valor residual de los activos.</w:t>
      </w:r>
    </w:p>
    <w:p w:rsidR="00DA6044" w:rsidRDefault="00390C8A" w:rsidP="00DA6044">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Capitalización de gastos financieros, de investigación y desarrollo</w:t>
      </w:r>
    </w:p>
    <w:p w:rsidR="00DA6044" w:rsidRDefault="00DA6044" w:rsidP="006C7432">
      <w:pPr>
        <w:pStyle w:val="Texto"/>
        <w:spacing w:line="230" w:lineRule="exact"/>
        <w:rPr>
          <w:rFonts w:asciiTheme="minorHAnsi" w:hAnsiTheme="minorHAnsi" w:cstheme="minorHAnsi"/>
          <w:sz w:val="16"/>
          <w:szCs w:val="16"/>
        </w:rPr>
      </w:pPr>
      <w:r>
        <w:rPr>
          <w:rFonts w:asciiTheme="minorHAnsi" w:hAnsiTheme="minorHAnsi" w:cstheme="minorHAnsi"/>
          <w:sz w:val="16"/>
          <w:szCs w:val="16"/>
        </w:rPr>
        <w:t xml:space="preserve">Durante los periodos contables correspondientes al presente ejercicio fiscal </w:t>
      </w:r>
      <w:r w:rsidR="00EA6629">
        <w:rPr>
          <w:rFonts w:asciiTheme="minorHAnsi" w:hAnsiTheme="minorHAnsi" w:cstheme="minorHAnsi"/>
          <w:sz w:val="16"/>
          <w:szCs w:val="16"/>
        </w:rPr>
        <w:t>2018</w:t>
      </w:r>
      <w:r>
        <w:rPr>
          <w:rFonts w:asciiTheme="minorHAnsi" w:hAnsiTheme="minorHAnsi" w:cstheme="minorHAnsi"/>
          <w:sz w:val="16"/>
          <w:szCs w:val="16"/>
        </w:rPr>
        <w:t>, este Ente Público no ha realizado capitalización de gastos financieros, de investigación y desarrollo.</w:t>
      </w:r>
    </w:p>
    <w:p w:rsidR="00DA6044" w:rsidRDefault="00DA6044" w:rsidP="006C7432">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Riesgos por tipo de cambio o tipo de interés de las inversiones financieras</w:t>
      </w:r>
    </w:p>
    <w:p w:rsidR="0095194E" w:rsidRPr="000F7C0E" w:rsidRDefault="009A0B2A" w:rsidP="000F7C0E">
      <w:pPr>
        <w:pStyle w:val="Texto"/>
        <w:spacing w:line="230" w:lineRule="exact"/>
        <w:rPr>
          <w:rFonts w:asciiTheme="minorHAnsi" w:hAnsiTheme="minorHAnsi" w:cstheme="minorHAnsi"/>
          <w:sz w:val="16"/>
          <w:szCs w:val="16"/>
        </w:rPr>
      </w:pPr>
      <w:r>
        <w:rPr>
          <w:rFonts w:asciiTheme="minorHAnsi" w:hAnsiTheme="minorHAnsi" w:cstheme="minorHAnsi"/>
          <w:sz w:val="16"/>
          <w:szCs w:val="16"/>
        </w:rPr>
        <w:t>En lo que respecta al presente apartado, las inversiones financieras de este Ente Público, no tienen implicación alguna de riesgos por tipo de cambio o tipo de interés.</w:t>
      </w:r>
    </w:p>
    <w:p w:rsidR="00913408" w:rsidRDefault="00913408" w:rsidP="00913408">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Valor activado en el ejercicio de los bienes construidos por la entidad</w:t>
      </w:r>
    </w:p>
    <w:p w:rsidR="00913408" w:rsidRDefault="00913408" w:rsidP="00913408">
      <w:pPr>
        <w:pStyle w:val="Texto"/>
        <w:spacing w:line="230" w:lineRule="exact"/>
        <w:rPr>
          <w:rFonts w:asciiTheme="minorHAnsi" w:hAnsiTheme="minorHAnsi" w:cstheme="minorHAnsi"/>
          <w:sz w:val="16"/>
          <w:szCs w:val="16"/>
        </w:rPr>
      </w:pPr>
      <w:r>
        <w:rPr>
          <w:rFonts w:asciiTheme="minorHAnsi" w:hAnsiTheme="minorHAnsi" w:cstheme="minorHAnsi"/>
          <w:sz w:val="16"/>
          <w:szCs w:val="16"/>
        </w:rPr>
        <w:t>Los bienes construidos por la entidad, deben seguir el mismo principio del costo de adquisición de bienes de ese tipo, incluyendo, por tanto, el valor de los insumos utilizados en su construcción y todos los gastos incurridos hasta instalarlo en el lugar y condiciones que hagan posible su utilización.</w:t>
      </w:r>
    </w:p>
    <w:p w:rsidR="00913408" w:rsidRDefault="00913408" w:rsidP="00913408">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Otras circunstancias de carácter significativo que afecten el activo</w:t>
      </w:r>
    </w:p>
    <w:p w:rsidR="00913408" w:rsidRDefault="00913408" w:rsidP="00913408">
      <w:pPr>
        <w:pStyle w:val="Texto"/>
        <w:spacing w:line="230" w:lineRule="exact"/>
        <w:rPr>
          <w:rFonts w:asciiTheme="minorHAnsi" w:hAnsiTheme="minorHAnsi" w:cstheme="minorHAnsi"/>
          <w:sz w:val="16"/>
          <w:szCs w:val="16"/>
        </w:rPr>
      </w:pPr>
      <w:r>
        <w:rPr>
          <w:rFonts w:asciiTheme="minorHAnsi" w:hAnsiTheme="minorHAnsi" w:cstheme="minorHAnsi"/>
          <w:sz w:val="16"/>
          <w:szCs w:val="16"/>
        </w:rPr>
        <w:t>Sobre este apartado se informa que no se han presentado otras circunstancias de carácter significativo que afecten el activo.</w:t>
      </w:r>
    </w:p>
    <w:p w:rsidR="00913408" w:rsidRDefault="00913408" w:rsidP="00913408">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Desmantelamiento de Activos, procedimientos, implicaciones, efectos contables</w:t>
      </w:r>
    </w:p>
    <w:p w:rsidR="00913408" w:rsidRDefault="00913408" w:rsidP="00913408">
      <w:pPr>
        <w:pStyle w:val="Texto"/>
        <w:spacing w:line="230" w:lineRule="exact"/>
        <w:rPr>
          <w:rFonts w:asciiTheme="minorHAnsi" w:hAnsiTheme="minorHAnsi" w:cstheme="minorHAnsi"/>
          <w:sz w:val="16"/>
          <w:szCs w:val="16"/>
        </w:rPr>
      </w:pPr>
      <w:r>
        <w:rPr>
          <w:rFonts w:asciiTheme="minorHAnsi" w:hAnsiTheme="minorHAnsi" w:cstheme="minorHAnsi"/>
          <w:sz w:val="16"/>
          <w:szCs w:val="16"/>
        </w:rPr>
        <w:t>Sobre este apartado se informa que no se han presentado desmantelamientos de activos, de procedimientos, implicaciones, efectos contables.</w:t>
      </w:r>
    </w:p>
    <w:p w:rsidR="00913408" w:rsidRDefault="00913408" w:rsidP="00913408">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Administración de Activos</w:t>
      </w:r>
    </w:p>
    <w:p w:rsidR="00913408" w:rsidRDefault="00913408" w:rsidP="00913408">
      <w:pPr>
        <w:pStyle w:val="Texto"/>
        <w:spacing w:line="230" w:lineRule="exact"/>
        <w:rPr>
          <w:rFonts w:asciiTheme="minorHAnsi" w:hAnsiTheme="minorHAnsi" w:cstheme="minorHAnsi"/>
          <w:sz w:val="16"/>
          <w:szCs w:val="16"/>
        </w:rPr>
      </w:pPr>
      <w:r>
        <w:rPr>
          <w:rFonts w:asciiTheme="minorHAnsi" w:hAnsiTheme="minorHAnsi" w:cstheme="minorHAnsi"/>
          <w:sz w:val="16"/>
          <w:szCs w:val="16"/>
        </w:rPr>
        <w:t>La administración de activos con el objetivo de que el ente los utilice de manera más efectiva, para tal fin se han establecido diversas disposiciones administrativas y de control, tales como resguardos individuales, bitácoras de uso, diagnósticos preventivos y predictivos.</w:t>
      </w:r>
    </w:p>
    <w:p w:rsidR="00913408" w:rsidRDefault="00913408" w:rsidP="00791881">
      <w:pPr>
        <w:pStyle w:val="Texto"/>
        <w:spacing w:line="230" w:lineRule="exact"/>
        <w:rPr>
          <w:rFonts w:asciiTheme="minorHAnsi" w:hAnsiTheme="minorHAnsi" w:cstheme="minorHAnsi"/>
          <w:sz w:val="16"/>
          <w:szCs w:val="16"/>
        </w:rPr>
      </w:pPr>
    </w:p>
    <w:p w:rsidR="009403C4" w:rsidRPr="000F7C0E" w:rsidRDefault="00791881" w:rsidP="000F7C0E">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Princ</w:t>
      </w:r>
      <w:r w:rsidR="000F7C0E">
        <w:rPr>
          <w:rFonts w:asciiTheme="minorHAnsi" w:hAnsiTheme="minorHAnsi" w:cstheme="minorHAnsi"/>
          <w:b/>
          <w:sz w:val="16"/>
          <w:szCs w:val="16"/>
        </w:rPr>
        <w:t>ipales variaciones en el activo</w:t>
      </w:r>
    </w:p>
    <w:p w:rsidR="00511BF1" w:rsidRDefault="00511BF1" w:rsidP="00791881">
      <w:pPr>
        <w:pStyle w:val="Texto"/>
        <w:spacing w:line="230" w:lineRule="exact"/>
        <w:rPr>
          <w:rFonts w:asciiTheme="minorHAnsi" w:hAnsiTheme="minorHAnsi" w:cstheme="minorHAnsi"/>
          <w:sz w:val="16"/>
          <w:szCs w:val="16"/>
        </w:rPr>
      </w:pPr>
      <w:r>
        <w:rPr>
          <w:rFonts w:asciiTheme="minorHAnsi" w:hAnsiTheme="minorHAnsi" w:cstheme="minorHAnsi"/>
          <w:sz w:val="16"/>
          <w:szCs w:val="16"/>
        </w:rPr>
        <w:t>A continuación se presenta cuadro comparativo para ilustrar las principales variaciones en el activo, respectos de los apartados aplicables al ámbito de este Ente Público</w:t>
      </w:r>
    </w:p>
    <w:p w:rsidR="00511BF1" w:rsidRPr="00511BF1" w:rsidRDefault="00511BF1" w:rsidP="00791881">
      <w:pPr>
        <w:pStyle w:val="Texto"/>
        <w:spacing w:line="230" w:lineRule="exact"/>
        <w:rPr>
          <w:rFonts w:asciiTheme="minorHAnsi" w:hAnsiTheme="minorHAnsi" w:cstheme="minorHAnsi"/>
          <w:sz w:val="16"/>
          <w:szCs w:val="16"/>
        </w:rPr>
      </w:pPr>
    </w:p>
    <w:tbl>
      <w:tblPr>
        <w:tblStyle w:val="Tablaconcuadrcula"/>
        <w:tblW w:w="0" w:type="auto"/>
        <w:jc w:val="center"/>
        <w:tblLook w:val="04A0" w:firstRow="1" w:lastRow="0" w:firstColumn="1" w:lastColumn="0" w:noHBand="0" w:noVBand="1"/>
      </w:tblPr>
      <w:tblGrid>
        <w:gridCol w:w="2207"/>
        <w:gridCol w:w="2207"/>
        <w:gridCol w:w="2207"/>
        <w:gridCol w:w="2207"/>
      </w:tblGrid>
      <w:tr w:rsidR="00791881" w:rsidTr="00E0008D">
        <w:trPr>
          <w:jc w:val="center"/>
        </w:trPr>
        <w:tc>
          <w:tcPr>
            <w:tcW w:w="2207" w:type="dxa"/>
          </w:tcPr>
          <w:p w:rsidR="00791881" w:rsidRDefault="00791881" w:rsidP="00791881">
            <w:pPr>
              <w:pStyle w:val="Texto"/>
              <w:spacing w:line="230" w:lineRule="exact"/>
              <w:ind w:firstLine="0"/>
              <w:jc w:val="center"/>
              <w:rPr>
                <w:rFonts w:asciiTheme="minorHAnsi" w:hAnsiTheme="minorHAnsi" w:cstheme="minorHAnsi"/>
                <w:b/>
                <w:sz w:val="16"/>
                <w:szCs w:val="16"/>
              </w:rPr>
            </w:pPr>
            <w:r>
              <w:rPr>
                <w:rFonts w:asciiTheme="minorHAnsi" w:hAnsiTheme="minorHAnsi" w:cstheme="minorHAnsi"/>
                <w:b/>
                <w:sz w:val="16"/>
                <w:szCs w:val="16"/>
              </w:rPr>
              <w:t>Nombre</w:t>
            </w:r>
          </w:p>
        </w:tc>
        <w:tc>
          <w:tcPr>
            <w:tcW w:w="2207" w:type="dxa"/>
          </w:tcPr>
          <w:p w:rsidR="00791881" w:rsidRDefault="00791881" w:rsidP="00791881">
            <w:pPr>
              <w:pStyle w:val="Texto"/>
              <w:spacing w:line="230" w:lineRule="exact"/>
              <w:ind w:firstLine="0"/>
              <w:jc w:val="center"/>
              <w:rPr>
                <w:rFonts w:asciiTheme="minorHAnsi" w:hAnsiTheme="minorHAnsi" w:cstheme="minorHAnsi"/>
                <w:b/>
                <w:sz w:val="16"/>
                <w:szCs w:val="16"/>
              </w:rPr>
            </w:pPr>
            <w:r>
              <w:rPr>
                <w:rFonts w:asciiTheme="minorHAnsi" w:hAnsiTheme="minorHAnsi" w:cstheme="minorHAnsi"/>
                <w:b/>
                <w:sz w:val="16"/>
                <w:szCs w:val="16"/>
              </w:rPr>
              <w:t>Importe al inicio del ejercicio</w:t>
            </w:r>
          </w:p>
        </w:tc>
        <w:tc>
          <w:tcPr>
            <w:tcW w:w="2207" w:type="dxa"/>
          </w:tcPr>
          <w:p w:rsidR="00791881" w:rsidRDefault="00791881" w:rsidP="00791881">
            <w:pPr>
              <w:pStyle w:val="Texto"/>
              <w:spacing w:line="230" w:lineRule="exact"/>
              <w:ind w:firstLine="0"/>
              <w:jc w:val="center"/>
              <w:rPr>
                <w:rFonts w:asciiTheme="minorHAnsi" w:hAnsiTheme="minorHAnsi" w:cstheme="minorHAnsi"/>
                <w:b/>
                <w:sz w:val="16"/>
                <w:szCs w:val="16"/>
              </w:rPr>
            </w:pPr>
            <w:r>
              <w:rPr>
                <w:rFonts w:asciiTheme="minorHAnsi" w:hAnsiTheme="minorHAnsi" w:cstheme="minorHAnsi"/>
                <w:b/>
                <w:sz w:val="16"/>
                <w:szCs w:val="16"/>
              </w:rPr>
              <w:t>Importe al cierre del periodo</w:t>
            </w:r>
          </w:p>
        </w:tc>
        <w:tc>
          <w:tcPr>
            <w:tcW w:w="2207" w:type="dxa"/>
          </w:tcPr>
          <w:p w:rsidR="00791881" w:rsidRDefault="00791881" w:rsidP="00791881">
            <w:pPr>
              <w:pStyle w:val="Texto"/>
              <w:spacing w:line="230" w:lineRule="exact"/>
              <w:ind w:firstLine="0"/>
              <w:jc w:val="center"/>
              <w:rPr>
                <w:rFonts w:asciiTheme="minorHAnsi" w:hAnsiTheme="minorHAnsi" w:cstheme="minorHAnsi"/>
                <w:b/>
                <w:sz w:val="16"/>
                <w:szCs w:val="16"/>
              </w:rPr>
            </w:pPr>
            <w:r>
              <w:rPr>
                <w:rFonts w:asciiTheme="minorHAnsi" w:hAnsiTheme="minorHAnsi" w:cstheme="minorHAnsi"/>
                <w:b/>
                <w:sz w:val="16"/>
                <w:szCs w:val="16"/>
              </w:rPr>
              <w:t>Variación</w:t>
            </w:r>
          </w:p>
        </w:tc>
      </w:tr>
      <w:tr w:rsidR="00791881" w:rsidTr="00E0008D">
        <w:trPr>
          <w:jc w:val="center"/>
        </w:trPr>
        <w:tc>
          <w:tcPr>
            <w:tcW w:w="2207" w:type="dxa"/>
          </w:tcPr>
          <w:p w:rsidR="00791881" w:rsidRPr="00791881" w:rsidRDefault="00663D57" w:rsidP="00791881">
            <w:pPr>
              <w:pStyle w:val="Texto"/>
              <w:spacing w:line="230" w:lineRule="exact"/>
              <w:ind w:firstLine="0"/>
              <w:rPr>
                <w:rFonts w:asciiTheme="minorHAnsi" w:hAnsiTheme="minorHAnsi" w:cstheme="minorHAnsi"/>
                <w:sz w:val="16"/>
                <w:szCs w:val="16"/>
              </w:rPr>
            </w:pPr>
            <w:r>
              <w:rPr>
                <w:rFonts w:asciiTheme="minorHAnsi" w:hAnsiTheme="minorHAnsi" w:cstheme="minorHAnsi"/>
                <w:sz w:val="16"/>
                <w:szCs w:val="16"/>
              </w:rPr>
              <w:t>Inversiones financiera</w:t>
            </w:r>
            <w:r w:rsidR="004D3902">
              <w:rPr>
                <w:rFonts w:asciiTheme="minorHAnsi" w:hAnsiTheme="minorHAnsi" w:cstheme="minorHAnsi"/>
                <w:sz w:val="16"/>
                <w:szCs w:val="16"/>
              </w:rPr>
              <w:t>s</w:t>
            </w:r>
            <w:r>
              <w:rPr>
                <w:rFonts w:asciiTheme="minorHAnsi" w:hAnsiTheme="minorHAnsi" w:cstheme="minorHAnsi"/>
                <w:sz w:val="16"/>
                <w:szCs w:val="16"/>
              </w:rPr>
              <w:t xml:space="preserve"> de corto plazo</w:t>
            </w:r>
          </w:p>
        </w:tc>
        <w:tc>
          <w:tcPr>
            <w:tcW w:w="2207" w:type="dxa"/>
          </w:tcPr>
          <w:p w:rsidR="00791881" w:rsidRPr="00791881" w:rsidRDefault="000F14B2" w:rsidP="00352D2A">
            <w:pPr>
              <w:pStyle w:val="Texto"/>
              <w:spacing w:line="23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2207" w:type="dxa"/>
          </w:tcPr>
          <w:p w:rsidR="00791881" w:rsidRPr="00791881" w:rsidRDefault="007209F9" w:rsidP="00352D2A">
            <w:pPr>
              <w:pStyle w:val="Texto"/>
              <w:spacing w:line="230" w:lineRule="exact"/>
              <w:ind w:firstLine="0"/>
              <w:jc w:val="center"/>
              <w:rPr>
                <w:rFonts w:asciiTheme="minorHAnsi" w:hAnsiTheme="minorHAnsi" w:cstheme="minorHAnsi"/>
                <w:sz w:val="16"/>
                <w:szCs w:val="16"/>
              </w:rPr>
            </w:pPr>
            <w:r>
              <w:rPr>
                <w:rFonts w:asciiTheme="minorHAnsi" w:hAnsiTheme="minorHAnsi" w:cstheme="minorHAnsi"/>
                <w:sz w:val="16"/>
                <w:szCs w:val="16"/>
              </w:rPr>
              <w:t>$38’973,271.34</w:t>
            </w:r>
          </w:p>
        </w:tc>
        <w:tc>
          <w:tcPr>
            <w:tcW w:w="2207" w:type="dxa"/>
          </w:tcPr>
          <w:p w:rsidR="00791881" w:rsidRPr="00791881" w:rsidRDefault="00454D17" w:rsidP="00352D2A">
            <w:pPr>
              <w:pStyle w:val="Texto"/>
              <w:spacing w:line="230" w:lineRule="exact"/>
              <w:ind w:firstLine="0"/>
              <w:jc w:val="center"/>
              <w:rPr>
                <w:rFonts w:asciiTheme="minorHAnsi" w:hAnsiTheme="minorHAnsi" w:cstheme="minorHAnsi"/>
                <w:sz w:val="16"/>
                <w:szCs w:val="16"/>
              </w:rPr>
            </w:pPr>
            <w:r>
              <w:rPr>
                <w:rFonts w:asciiTheme="minorHAnsi" w:hAnsiTheme="minorHAnsi" w:cstheme="minorHAnsi"/>
                <w:sz w:val="16"/>
                <w:szCs w:val="16"/>
              </w:rPr>
              <w:t>$3</w:t>
            </w:r>
            <w:r w:rsidR="007209F9">
              <w:rPr>
                <w:rFonts w:asciiTheme="minorHAnsi" w:hAnsiTheme="minorHAnsi" w:cstheme="minorHAnsi"/>
                <w:sz w:val="16"/>
                <w:szCs w:val="16"/>
              </w:rPr>
              <w:t>8’973,271.34</w:t>
            </w:r>
          </w:p>
        </w:tc>
      </w:tr>
    </w:tbl>
    <w:p w:rsidR="005B3429" w:rsidRDefault="005B3429" w:rsidP="00C85D7F">
      <w:pPr>
        <w:pStyle w:val="Texto"/>
        <w:spacing w:line="230" w:lineRule="exact"/>
        <w:ind w:firstLine="0"/>
        <w:rPr>
          <w:rFonts w:asciiTheme="minorHAnsi" w:hAnsiTheme="minorHAnsi" w:cstheme="minorHAnsi"/>
          <w:sz w:val="16"/>
          <w:szCs w:val="16"/>
        </w:rPr>
      </w:pPr>
    </w:p>
    <w:p w:rsidR="00913408" w:rsidRDefault="00913408" w:rsidP="00913408">
      <w:pPr>
        <w:pStyle w:val="Texto"/>
        <w:spacing w:line="230" w:lineRule="exact"/>
        <w:rPr>
          <w:rFonts w:asciiTheme="minorHAnsi" w:hAnsiTheme="minorHAnsi" w:cstheme="minorHAnsi"/>
          <w:sz w:val="16"/>
          <w:szCs w:val="16"/>
        </w:rPr>
      </w:pPr>
      <w:r w:rsidRPr="00570460">
        <w:rPr>
          <w:rFonts w:asciiTheme="minorHAnsi" w:hAnsiTheme="minorHAnsi" w:cstheme="minorHAnsi"/>
          <w:b/>
          <w:sz w:val="16"/>
          <w:szCs w:val="16"/>
        </w:rPr>
        <w:t>9. Fideicomisos, Mandatos y Análogos</w:t>
      </w:r>
      <w:r>
        <w:rPr>
          <w:rFonts w:asciiTheme="minorHAnsi" w:hAnsiTheme="minorHAnsi" w:cstheme="minorHAnsi"/>
          <w:sz w:val="16"/>
          <w:szCs w:val="16"/>
        </w:rPr>
        <w:t>.- Sobre este apartado se hace mención de que NO se cuenta fon Fideicomisos. Mandatos y Análogos.</w:t>
      </w:r>
      <w:r w:rsidRPr="00570460">
        <w:rPr>
          <w:rFonts w:asciiTheme="minorHAnsi" w:hAnsiTheme="minorHAnsi" w:cstheme="minorHAnsi"/>
          <w:sz w:val="16"/>
          <w:szCs w:val="16"/>
        </w:rPr>
        <w:t xml:space="preserve"> </w:t>
      </w:r>
    </w:p>
    <w:p w:rsidR="00913408" w:rsidRPr="00511BF1" w:rsidRDefault="00913408" w:rsidP="00913408">
      <w:pPr>
        <w:pStyle w:val="Texto"/>
        <w:spacing w:line="230" w:lineRule="exact"/>
        <w:ind w:firstLine="0"/>
        <w:rPr>
          <w:rFonts w:asciiTheme="minorHAnsi" w:hAnsiTheme="minorHAnsi" w:cstheme="minorHAnsi"/>
          <w:sz w:val="16"/>
          <w:szCs w:val="16"/>
        </w:rPr>
      </w:pPr>
    </w:p>
    <w:p w:rsidR="00356F4C" w:rsidRDefault="00356F4C" w:rsidP="00356F4C">
      <w:pPr>
        <w:pStyle w:val="Texto"/>
        <w:spacing w:after="86"/>
        <w:rPr>
          <w:rFonts w:asciiTheme="minorHAnsi" w:hAnsiTheme="minorHAnsi" w:cstheme="minorHAnsi"/>
          <w:b/>
          <w:sz w:val="16"/>
          <w:szCs w:val="16"/>
          <w:lang w:val="es-MX"/>
        </w:rPr>
      </w:pPr>
      <w:r w:rsidRPr="006C7432">
        <w:rPr>
          <w:rFonts w:asciiTheme="minorHAnsi" w:hAnsiTheme="minorHAnsi" w:cstheme="minorHAnsi"/>
          <w:b/>
          <w:sz w:val="16"/>
          <w:szCs w:val="16"/>
          <w:lang w:val="es-MX"/>
        </w:rPr>
        <w:t>10.</w:t>
      </w:r>
      <w:r w:rsidRPr="006C7432">
        <w:rPr>
          <w:rFonts w:asciiTheme="minorHAnsi" w:hAnsiTheme="minorHAnsi" w:cstheme="minorHAnsi"/>
          <w:b/>
          <w:sz w:val="16"/>
          <w:szCs w:val="16"/>
          <w:lang w:val="es-MX"/>
        </w:rPr>
        <w:tab/>
        <w:t>Reporte de la Recaudación</w:t>
      </w:r>
      <w:r w:rsidR="00225911">
        <w:rPr>
          <w:rFonts w:asciiTheme="minorHAnsi" w:hAnsiTheme="minorHAnsi" w:cstheme="minorHAnsi"/>
          <w:b/>
          <w:sz w:val="16"/>
          <w:szCs w:val="16"/>
          <w:lang w:val="es-MX"/>
        </w:rPr>
        <w:t xml:space="preserve"> </w:t>
      </w:r>
    </w:p>
    <w:p w:rsidR="00356F4C" w:rsidRDefault="00356F4C" w:rsidP="00356F4C">
      <w:pPr>
        <w:pStyle w:val="Texto"/>
        <w:spacing w:after="86"/>
        <w:rPr>
          <w:rFonts w:asciiTheme="minorHAnsi" w:hAnsiTheme="minorHAnsi" w:cstheme="minorHAnsi"/>
          <w:b/>
          <w:sz w:val="16"/>
          <w:szCs w:val="16"/>
          <w:lang w:val="es-MX"/>
        </w:rPr>
      </w:pPr>
      <w:r>
        <w:rPr>
          <w:rFonts w:asciiTheme="minorHAnsi" w:hAnsiTheme="minorHAnsi" w:cstheme="minorHAnsi"/>
          <w:b/>
          <w:sz w:val="16"/>
          <w:szCs w:val="16"/>
          <w:lang w:val="es-MX"/>
        </w:rPr>
        <w:t>Análisis del comportamiento de la recaudación</w:t>
      </w:r>
    </w:p>
    <w:p w:rsidR="00600011" w:rsidRDefault="00600011" w:rsidP="00356F4C">
      <w:pPr>
        <w:pStyle w:val="Texto"/>
        <w:spacing w:after="86"/>
        <w:rPr>
          <w:rFonts w:asciiTheme="minorHAnsi" w:hAnsiTheme="minorHAnsi" w:cstheme="minorHAnsi"/>
          <w:b/>
          <w:sz w:val="16"/>
          <w:szCs w:val="16"/>
          <w:lang w:val="es-MX"/>
        </w:rPr>
      </w:pPr>
    </w:p>
    <w:tbl>
      <w:tblPr>
        <w:tblW w:w="10080" w:type="dxa"/>
        <w:tblInd w:w="75" w:type="dxa"/>
        <w:tblCellMar>
          <w:left w:w="70" w:type="dxa"/>
          <w:right w:w="70" w:type="dxa"/>
        </w:tblCellMar>
        <w:tblLook w:val="04A0" w:firstRow="1" w:lastRow="0" w:firstColumn="1" w:lastColumn="0" w:noHBand="0" w:noVBand="1"/>
      </w:tblPr>
      <w:tblGrid>
        <w:gridCol w:w="566"/>
        <w:gridCol w:w="340"/>
        <w:gridCol w:w="1324"/>
        <w:gridCol w:w="801"/>
        <w:gridCol w:w="588"/>
        <w:gridCol w:w="799"/>
        <w:gridCol w:w="1477"/>
        <w:gridCol w:w="1477"/>
        <w:gridCol w:w="1296"/>
        <w:gridCol w:w="200"/>
        <w:gridCol w:w="278"/>
        <w:gridCol w:w="392"/>
        <w:gridCol w:w="277"/>
        <w:gridCol w:w="265"/>
      </w:tblGrid>
      <w:tr w:rsidR="000D43A2" w:rsidRPr="000D43A2" w:rsidTr="000D43A2">
        <w:trPr>
          <w:trHeight w:val="173"/>
        </w:trPr>
        <w:tc>
          <w:tcPr>
            <w:tcW w:w="3640" w:type="dxa"/>
            <w:gridSpan w:val="5"/>
            <w:vMerge w:val="restart"/>
            <w:tcBorders>
              <w:top w:val="single" w:sz="4" w:space="0" w:color="auto"/>
              <w:left w:val="single" w:sz="4" w:space="0" w:color="auto"/>
              <w:bottom w:val="nil"/>
              <w:right w:val="nil"/>
            </w:tcBorders>
            <w:shd w:val="clear" w:color="000000" w:fill="FFFFFF"/>
            <w:vAlign w:val="bottom"/>
            <w:hideMark/>
          </w:tcPr>
          <w:p w:rsidR="000D43A2" w:rsidRPr="000D43A2" w:rsidRDefault="000D43A2" w:rsidP="000D43A2">
            <w:pPr>
              <w:spacing w:after="0" w:line="240" w:lineRule="auto"/>
              <w:jc w:val="center"/>
              <w:rPr>
                <w:rFonts w:ascii="Arial" w:eastAsia="Times New Roman" w:hAnsi="Arial" w:cs="Arial"/>
                <w:b/>
                <w:bCs/>
                <w:color w:val="000000"/>
                <w:sz w:val="20"/>
                <w:szCs w:val="20"/>
                <w:lang w:eastAsia="es-MX"/>
              </w:rPr>
            </w:pPr>
            <w:r w:rsidRPr="000D43A2">
              <w:rPr>
                <w:rFonts w:ascii="Arial" w:eastAsia="Times New Roman" w:hAnsi="Arial" w:cs="Arial"/>
                <w:b/>
                <w:bCs/>
                <w:color w:val="000000"/>
                <w:sz w:val="20"/>
                <w:szCs w:val="20"/>
                <w:lang w:eastAsia="es-MX"/>
              </w:rPr>
              <w:t>F u e n t e    d e    I n g r e s o s</w:t>
            </w:r>
          </w:p>
        </w:tc>
        <w:tc>
          <w:tcPr>
            <w:tcW w:w="820" w:type="dxa"/>
            <w:tcBorders>
              <w:top w:val="single" w:sz="4" w:space="0" w:color="auto"/>
              <w:left w:val="nil"/>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1480" w:type="dxa"/>
            <w:vMerge w:val="restart"/>
            <w:tcBorders>
              <w:top w:val="single" w:sz="4" w:space="0" w:color="auto"/>
              <w:left w:val="nil"/>
              <w:bottom w:val="nil"/>
              <w:right w:val="nil"/>
            </w:tcBorders>
            <w:shd w:val="clear" w:color="000000" w:fill="FFFFFF"/>
            <w:vAlign w:val="bottom"/>
            <w:hideMark/>
          </w:tcPr>
          <w:p w:rsidR="000D43A2" w:rsidRPr="000D43A2" w:rsidRDefault="000D43A2" w:rsidP="000D43A2">
            <w:pPr>
              <w:spacing w:after="0" w:line="240" w:lineRule="auto"/>
              <w:jc w:val="right"/>
              <w:rPr>
                <w:rFonts w:ascii="Arial" w:eastAsia="Times New Roman" w:hAnsi="Arial" w:cs="Arial"/>
                <w:b/>
                <w:bCs/>
                <w:color w:val="000000"/>
                <w:sz w:val="16"/>
                <w:szCs w:val="16"/>
                <w:lang w:eastAsia="es-MX"/>
              </w:rPr>
            </w:pPr>
            <w:r w:rsidRPr="000D43A2">
              <w:rPr>
                <w:rFonts w:ascii="Arial" w:eastAsia="Times New Roman" w:hAnsi="Arial" w:cs="Arial"/>
                <w:b/>
                <w:bCs/>
                <w:color w:val="000000"/>
                <w:sz w:val="16"/>
                <w:szCs w:val="16"/>
                <w:lang w:eastAsia="es-MX"/>
              </w:rPr>
              <w:t>Ley de Ingresos Estimada</w:t>
            </w:r>
          </w:p>
        </w:tc>
        <w:tc>
          <w:tcPr>
            <w:tcW w:w="1480" w:type="dxa"/>
            <w:vMerge w:val="restart"/>
            <w:tcBorders>
              <w:top w:val="single" w:sz="4" w:space="0" w:color="auto"/>
              <w:left w:val="nil"/>
              <w:bottom w:val="nil"/>
              <w:right w:val="nil"/>
            </w:tcBorders>
            <w:shd w:val="clear" w:color="000000" w:fill="FFFFFF"/>
            <w:vAlign w:val="bottom"/>
            <w:hideMark/>
          </w:tcPr>
          <w:p w:rsidR="000D43A2" w:rsidRPr="000D43A2" w:rsidRDefault="000D43A2" w:rsidP="000D43A2">
            <w:pPr>
              <w:spacing w:after="0" w:line="240" w:lineRule="auto"/>
              <w:jc w:val="right"/>
              <w:rPr>
                <w:rFonts w:ascii="Arial" w:eastAsia="Times New Roman" w:hAnsi="Arial" w:cs="Arial"/>
                <w:b/>
                <w:bCs/>
                <w:color w:val="000000"/>
                <w:sz w:val="16"/>
                <w:szCs w:val="16"/>
                <w:lang w:eastAsia="es-MX"/>
              </w:rPr>
            </w:pPr>
            <w:r w:rsidRPr="000D43A2">
              <w:rPr>
                <w:rFonts w:ascii="Arial" w:eastAsia="Times New Roman" w:hAnsi="Arial" w:cs="Arial"/>
                <w:b/>
                <w:bCs/>
                <w:color w:val="000000"/>
                <w:sz w:val="16"/>
                <w:szCs w:val="16"/>
                <w:lang w:eastAsia="es-MX"/>
              </w:rPr>
              <w:t>Ley de Ingresos Modificada</w:t>
            </w:r>
          </w:p>
        </w:tc>
        <w:tc>
          <w:tcPr>
            <w:tcW w:w="1500" w:type="dxa"/>
            <w:gridSpan w:val="2"/>
            <w:vMerge w:val="restart"/>
            <w:tcBorders>
              <w:top w:val="single" w:sz="4" w:space="0" w:color="auto"/>
              <w:left w:val="nil"/>
              <w:bottom w:val="nil"/>
              <w:right w:val="nil"/>
            </w:tcBorders>
            <w:shd w:val="clear" w:color="000000" w:fill="FFFFFF"/>
            <w:vAlign w:val="bottom"/>
            <w:hideMark/>
          </w:tcPr>
          <w:p w:rsidR="000D43A2" w:rsidRPr="000D43A2" w:rsidRDefault="000D43A2" w:rsidP="000D43A2">
            <w:pPr>
              <w:spacing w:after="0" w:line="240" w:lineRule="auto"/>
              <w:jc w:val="right"/>
              <w:rPr>
                <w:rFonts w:ascii="Arial" w:eastAsia="Times New Roman" w:hAnsi="Arial" w:cs="Arial"/>
                <w:b/>
                <w:bCs/>
                <w:color w:val="000000"/>
                <w:sz w:val="16"/>
                <w:szCs w:val="16"/>
                <w:lang w:eastAsia="es-MX"/>
              </w:rPr>
            </w:pPr>
            <w:r w:rsidRPr="000D43A2">
              <w:rPr>
                <w:rFonts w:ascii="Arial" w:eastAsia="Times New Roman" w:hAnsi="Arial" w:cs="Arial"/>
                <w:b/>
                <w:bCs/>
                <w:color w:val="000000"/>
                <w:sz w:val="16"/>
                <w:szCs w:val="16"/>
                <w:lang w:eastAsia="es-MX"/>
              </w:rPr>
              <w:t>Ingresos Devengados</w:t>
            </w:r>
          </w:p>
        </w:tc>
        <w:tc>
          <w:tcPr>
            <w:tcW w:w="280" w:type="dxa"/>
            <w:tcBorders>
              <w:top w:val="single" w:sz="4" w:space="0" w:color="auto"/>
              <w:left w:val="nil"/>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400" w:type="dxa"/>
            <w:tcBorders>
              <w:top w:val="single" w:sz="4" w:space="0" w:color="auto"/>
              <w:left w:val="nil"/>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280" w:type="dxa"/>
            <w:tcBorders>
              <w:top w:val="single" w:sz="4" w:space="0" w:color="auto"/>
              <w:left w:val="nil"/>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200" w:type="dxa"/>
            <w:tcBorders>
              <w:top w:val="single" w:sz="4" w:space="0" w:color="auto"/>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507"/>
        </w:trPr>
        <w:tc>
          <w:tcPr>
            <w:tcW w:w="3640" w:type="dxa"/>
            <w:gridSpan w:val="5"/>
            <w:vMerge/>
            <w:tcBorders>
              <w:top w:val="single" w:sz="4" w:space="0" w:color="auto"/>
              <w:left w:val="single" w:sz="4" w:space="0" w:color="auto"/>
              <w:bottom w:val="nil"/>
              <w:right w:val="nil"/>
            </w:tcBorders>
            <w:vAlign w:val="center"/>
            <w:hideMark/>
          </w:tcPr>
          <w:p w:rsidR="000D43A2" w:rsidRPr="000D43A2" w:rsidRDefault="000D43A2" w:rsidP="000D43A2">
            <w:pPr>
              <w:spacing w:after="0" w:line="240" w:lineRule="auto"/>
              <w:rPr>
                <w:rFonts w:ascii="Arial" w:eastAsia="Times New Roman" w:hAnsi="Arial" w:cs="Arial"/>
                <w:b/>
                <w:bCs/>
                <w:color w:val="000000"/>
                <w:sz w:val="20"/>
                <w:szCs w:val="20"/>
                <w:lang w:eastAsia="es-MX"/>
              </w:rPr>
            </w:pPr>
          </w:p>
        </w:tc>
        <w:tc>
          <w:tcPr>
            <w:tcW w:w="820" w:type="dxa"/>
            <w:tcBorders>
              <w:top w:val="nil"/>
              <w:left w:val="nil"/>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1480" w:type="dxa"/>
            <w:vMerge/>
            <w:tcBorders>
              <w:top w:val="single" w:sz="4" w:space="0" w:color="auto"/>
              <w:left w:val="nil"/>
              <w:bottom w:val="nil"/>
              <w:right w:val="nil"/>
            </w:tcBorders>
            <w:vAlign w:val="center"/>
            <w:hideMark/>
          </w:tcPr>
          <w:p w:rsidR="000D43A2" w:rsidRPr="000D43A2" w:rsidRDefault="000D43A2" w:rsidP="000D43A2">
            <w:pPr>
              <w:spacing w:after="0" w:line="240" w:lineRule="auto"/>
              <w:rPr>
                <w:rFonts w:ascii="Arial" w:eastAsia="Times New Roman" w:hAnsi="Arial" w:cs="Arial"/>
                <w:b/>
                <w:bCs/>
                <w:color w:val="000000"/>
                <w:sz w:val="16"/>
                <w:szCs w:val="16"/>
                <w:lang w:eastAsia="es-MX"/>
              </w:rPr>
            </w:pPr>
          </w:p>
        </w:tc>
        <w:tc>
          <w:tcPr>
            <w:tcW w:w="1480" w:type="dxa"/>
            <w:vMerge/>
            <w:tcBorders>
              <w:top w:val="single" w:sz="4" w:space="0" w:color="auto"/>
              <w:left w:val="nil"/>
              <w:bottom w:val="nil"/>
              <w:right w:val="nil"/>
            </w:tcBorders>
            <w:vAlign w:val="center"/>
            <w:hideMark/>
          </w:tcPr>
          <w:p w:rsidR="000D43A2" w:rsidRPr="000D43A2" w:rsidRDefault="000D43A2" w:rsidP="000D43A2">
            <w:pPr>
              <w:spacing w:after="0" w:line="240" w:lineRule="auto"/>
              <w:rPr>
                <w:rFonts w:ascii="Arial" w:eastAsia="Times New Roman" w:hAnsi="Arial" w:cs="Arial"/>
                <w:b/>
                <w:bCs/>
                <w:color w:val="000000"/>
                <w:sz w:val="16"/>
                <w:szCs w:val="16"/>
                <w:lang w:eastAsia="es-MX"/>
              </w:rPr>
            </w:pPr>
          </w:p>
        </w:tc>
        <w:tc>
          <w:tcPr>
            <w:tcW w:w="1500" w:type="dxa"/>
            <w:gridSpan w:val="2"/>
            <w:vMerge/>
            <w:tcBorders>
              <w:top w:val="single" w:sz="4" w:space="0" w:color="auto"/>
              <w:left w:val="nil"/>
              <w:bottom w:val="nil"/>
              <w:right w:val="nil"/>
            </w:tcBorders>
            <w:vAlign w:val="center"/>
            <w:hideMark/>
          </w:tcPr>
          <w:p w:rsidR="000D43A2" w:rsidRPr="000D43A2" w:rsidRDefault="000D43A2" w:rsidP="000D43A2">
            <w:pPr>
              <w:spacing w:after="0" w:line="240" w:lineRule="auto"/>
              <w:rPr>
                <w:rFonts w:ascii="Arial" w:eastAsia="Times New Roman" w:hAnsi="Arial" w:cs="Arial"/>
                <w:b/>
                <w:bCs/>
                <w:color w:val="000000"/>
                <w:sz w:val="16"/>
                <w:szCs w:val="16"/>
                <w:lang w:eastAsia="es-MX"/>
              </w:rPr>
            </w:pPr>
          </w:p>
        </w:tc>
        <w:tc>
          <w:tcPr>
            <w:tcW w:w="280" w:type="dxa"/>
            <w:tcBorders>
              <w:top w:val="nil"/>
              <w:left w:val="nil"/>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400" w:type="dxa"/>
            <w:tcBorders>
              <w:top w:val="nil"/>
              <w:left w:val="nil"/>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280" w:type="dxa"/>
            <w:tcBorders>
              <w:top w:val="nil"/>
              <w:left w:val="nil"/>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480"/>
        </w:trPr>
        <w:tc>
          <w:tcPr>
            <w:tcW w:w="520" w:type="dxa"/>
            <w:tcBorders>
              <w:top w:val="nil"/>
              <w:left w:val="single" w:sz="4" w:space="0" w:color="auto"/>
              <w:bottom w:val="single" w:sz="4" w:space="0" w:color="auto"/>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40" w:type="dxa"/>
            <w:tcBorders>
              <w:top w:val="nil"/>
              <w:left w:val="nil"/>
              <w:bottom w:val="single" w:sz="4" w:space="0" w:color="auto"/>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1360" w:type="dxa"/>
            <w:tcBorders>
              <w:top w:val="nil"/>
              <w:left w:val="nil"/>
              <w:bottom w:val="single" w:sz="4" w:space="0" w:color="auto"/>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820" w:type="dxa"/>
            <w:tcBorders>
              <w:top w:val="nil"/>
              <w:left w:val="nil"/>
              <w:bottom w:val="single" w:sz="4" w:space="0" w:color="auto"/>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600" w:type="dxa"/>
            <w:tcBorders>
              <w:top w:val="nil"/>
              <w:left w:val="nil"/>
              <w:bottom w:val="single" w:sz="4" w:space="0" w:color="auto"/>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820" w:type="dxa"/>
            <w:tcBorders>
              <w:top w:val="nil"/>
              <w:left w:val="nil"/>
              <w:bottom w:val="single" w:sz="4" w:space="0" w:color="auto"/>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1480" w:type="dxa"/>
            <w:tcBorders>
              <w:top w:val="nil"/>
              <w:left w:val="nil"/>
              <w:bottom w:val="single" w:sz="4" w:space="0" w:color="auto"/>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1480" w:type="dxa"/>
            <w:tcBorders>
              <w:top w:val="nil"/>
              <w:left w:val="nil"/>
              <w:bottom w:val="single" w:sz="4" w:space="0" w:color="auto"/>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1300" w:type="dxa"/>
            <w:tcBorders>
              <w:top w:val="nil"/>
              <w:left w:val="nil"/>
              <w:bottom w:val="single" w:sz="4" w:space="0" w:color="auto"/>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200" w:type="dxa"/>
            <w:tcBorders>
              <w:top w:val="nil"/>
              <w:left w:val="nil"/>
              <w:bottom w:val="single" w:sz="4" w:space="0" w:color="auto"/>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1160" w:type="dxa"/>
            <w:gridSpan w:val="4"/>
            <w:tcBorders>
              <w:top w:val="nil"/>
              <w:left w:val="nil"/>
              <w:bottom w:val="single" w:sz="4" w:space="0" w:color="auto"/>
              <w:right w:val="single" w:sz="4" w:space="0" w:color="000000"/>
            </w:tcBorders>
            <w:shd w:val="clear" w:color="000000" w:fill="FFFFFF"/>
            <w:hideMark/>
          </w:tcPr>
          <w:p w:rsidR="000D43A2" w:rsidRPr="000D43A2" w:rsidRDefault="000D43A2" w:rsidP="000D43A2">
            <w:pPr>
              <w:spacing w:after="0" w:line="240" w:lineRule="auto"/>
              <w:jc w:val="right"/>
              <w:rPr>
                <w:rFonts w:ascii="Arial" w:eastAsia="Times New Roman" w:hAnsi="Arial" w:cs="Arial"/>
                <w:b/>
                <w:bCs/>
                <w:color w:val="000000"/>
                <w:sz w:val="11"/>
                <w:szCs w:val="11"/>
                <w:lang w:eastAsia="es-MX"/>
              </w:rPr>
            </w:pPr>
            <w:r w:rsidRPr="000D43A2">
              <w:rPr>
                <w:rFonts w:ascii="Arial" w:eastAsia="Times New Roman" w:hAnsi="Arial" w:cs="Arial"/>
                <w:b/>
                <w:bCs/>
                <w:color w:val="000000"/>
                <w:sz w:val="11"/>
                <w:szCs w:val="11"/>
                <w:lang w:eastAsia="es-MX"/>
              </w:rPr>
              <w:t>(Recaudación / Estimación)</w:t>
            </w:r>
          </w:p>
        </w:tc>
      </w:tr>
      <w:tr w:rsidR="000D43A2" w:rsidRPr="000D43A2" w:rsidTr="000D43A2">
        <w:trPr>
          <w:trHeight w:val="192"/>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11.00</w:t>
            </w:r>
          </w:p>
        </w:tc>
        <w:tc>
          <w:tcPr>
            <w:tcW w:w="3940" w:type="dxa"/>
            <w:gridSpan w:val="5"/>
            <w:tcBorders>
              <w:top w:val="single" w:sz="4" w:space="0" w:color="auto"/>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IMPUESTOS SOBRE LOS INGRESOS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$50,000.00</w:t>
            </w:r>
          </w:p>
        </w:tc>
        <w:tc>
          <w:tcPr>
            <w:tcW w:w="1500" w:type="dxa"/>
            <w:gridSpan w:val="2"/>
            <w:tcBorders>
              <w:top w:val="single" w:sz="4" w:space="0" w:color="auto"/>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$4,004.00</w:t>
            </w:r>
          </w:p>
        </w:tc>
        <w:tc>
          <w:tcPr>
            <w:tcW w:w="960" w:type="dxa"/>
            <w:gridSpan w:val="3"/>
            <w:tcBorders>
              <w:top w:val="single" w:sz="4" w:space="0" w:color="auto"/>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8.00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45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SOBRE DIVERSIONES JUEGOS PERMITIDOS Y ESPECTACULOS PUBLICOS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$4,004.00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8.00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52"/>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12.00</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IMPUESTOS SOBRE EL PATRIMONIO</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$9,100,000.00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$9,100,000.00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$10,180,640.14</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111.87</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89"/>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lastRenderedPageBreak/>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A LA PROPIEDAD RAIZ URBANO</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$1,700,000.00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$1,700,000.00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$1,886,168.67</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110.95</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A LA PROPIEDAD RAIZ RUSTICO</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$900,000.00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$900,000.00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$758,367.54</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84.26</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A LA PROPIEDAD RAIZ INDUSTRIAL</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$6,500,000.00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$6,500,000.00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$7,536,103.93</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115.94</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52"/>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13.00</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IMPUESTOS SOBRE LA PRODUCCIÓN, EL CONSUMO Y LAS TRANSACCIONES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$4,000,000.00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$4,000,000.00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$1,702,400.25</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42.56</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89"/>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SOBRE ADQUISICION DE BIENES INMUEBLES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$4,000,000.00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$4,000,000.00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$1,702,400.25</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42.56</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52"/>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17.00</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ACCESORIOS DE IMPUESTOS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$430,000.00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$430,000.00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$285,819.00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66.46</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89"/>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RECARGOS A LA PROPIEDAD RAIZ</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$174,105.05</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87.05</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RECARGOS SOBRE ADQUISICION DE INMUEBLES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$33,415.53</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33.41</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GASTOS DE EJECUCION</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ACTUALIZACIONES A LA PROPIEDAD RAIZ</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$64,083.18</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106.80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48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ACTUALIZACIONE SOBRE ADQUISICION DE INMUEBLES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$14,215.24</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28.43</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52"/>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18.00</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OTROS IMPUESTOS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$1,300,000.00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$1,300,000.00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$1,150,160.34</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88.47</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89"/>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REZAGO</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$1,300,000.00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$1,300,000.00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$1,150,160.34</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88.47</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52"/>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31.00</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CONTRIBUCIONES DE MEJORAS POR OBRAS PÚBLICAS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$12,000.00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$12,000.00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42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CONTRIBUCIONES DE MEJORAS POR OBRAS PUBLICAS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$12,000.00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$12,000.00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52"/>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41.00</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DERECHOS POR EL USO, GOCE, APROVECHAMIENTO O EXPLOTACIÓN DE BIENES DE DOMINIO PÚBLICO</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89"/>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CONCESIONES DE PARQUES Y JARDINES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52"/>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43.00</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DERECHOS POR PRESTACIÓN DE SERVICIOS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$17,604,000.00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$17,604,000.00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$21,195,935.75</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120.40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465"/>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SERVICIOS PRESTADOS POR LA DIRECCION DE DESARROLLO URBANO</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$814,673.03</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162.93</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42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SERVCIOS PRESTADOS A PREDIOS SIN BARDAR</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405"/>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SERVICIOS DE REPARACION DE BANQUETAS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45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SERVCIOS RELATIVOS A LAS CONSTRUCCIONES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$1,500,000.00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$1,500,000.00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$2,800,373.48</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186.69</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465"/>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SERVICIOS RELATIVOS A FRACCIONAMIENTOS Y CONDOMINIOS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$236.00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0.47</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SERVICIOS RELATIVOS A LA SUPERVISION</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$1,331,654.62</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2,663.30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45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SERVICIOS DE MANEJO Y DISPOSICION DE RESIDUOS SOLIDOS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$88,029.00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88.02</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48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SERVICIOS DE TRANSPORTACION MUNICIPAL</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$1,697.00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33.94</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45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SERVICIOS PRESTADOS POR RASTROS MUNICIPALES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$225,245.38</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112.62</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405"/>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SERVICIOS PRESTADOS POR LA DIRECCION DE SEGURIDAD PUBLICA Y TRANSITO</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405"/>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SERVICIOS PRESTADOS EN MERCADOS Y/O TIANGUIS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$260,000.00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$260,000.00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$199,369.50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76.68</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495"/>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INGRESOS A LOS PARQUES PUBLICOS Y SUS INSTALACIONES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18"/>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SERVICIOS CATASTRALES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$250,000.00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$250,000.00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$127,320.00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50.92</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465"/>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EXPEDICION INICIAL O REFRENDO DE LICENCIAS DE FUNCIOAMIENTO DE ESTABLECIMIENTOS COMERCIALES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$2,215,000.00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$2,215,000.00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$2,284,996.10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103.16</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DERECHOS DE PUBLICIDAD</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$523.20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10.46</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51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SERVICIOS PRESTADOS POR EL COMITE MUNICIPAL PARA EL D.I.F.</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$16,326.00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32.65</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42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SERVICIOS PRESTADOS DE ALUMBRADO PUBLICO</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$12,000,000.00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$12,000,000.00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$12,817,211.29</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106.81</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405"/>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lastRenderedPageBreak/>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SERVICIOS RELATIVOS A LAS CONSTRUCCIONES CONTRALORIA</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$1,664.93</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16.64</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SERVICIOS PRESTADOS EN CEMENTERIOS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$464,943.22</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154.98</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48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EXPEDICIONES DE CERTIFICADOS, CERTIFICACIONES, LEGALIZACIONES, PERMISOS ESPECIALES, ACTAS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$40,000.00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$40,000.00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$21,673.00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54.18</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45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SERVICIOS PRESTADOS EN MERCADOS Y/O TIANGUIS PATRONATO DE LA FERIA</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52"/>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45.00</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ACCESORIOS DE DERECHOS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$21,000.00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$21,000.00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$30,433.22</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144.92</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89"/>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RECARGOS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$30,433.22</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152.16</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GASTOS DE EJECUCION</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52"/>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51.00</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PRODUCTOS DE TIPO CORRIENTE</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$295,000.00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$295,000.00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$1,060,074.11</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359.34</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465"/>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51-01</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PRODUCTOS DERIVADOS DEL USO Y APROVECHAMIENTO DE BIENES NO SUJETOS A RÉGIMEN DE DOMINIO PÚBLICO</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$45,392.00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453.92</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495"/>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RENTA O BENEFICIO DE BIENES PROPIEDAD DEL MUNICIPIO</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$45,392.00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453.92</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52"/>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51-02</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ENAJENACIÓN DE BIENES MUEBLES NO SUJETOS A SER INVENTARIADOS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89"/>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ENAJENACION DE BIENES MUEBLES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52"/>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51-04</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OTROS PRODUCTOS QUE GENERAN INGRESOS CORRIENTES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$275,000.00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$275,000.00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$1,014,682.11</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368.97</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89"/>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FONDO DIRECTO</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$275,000.00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$275,000.00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$617,310.78</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224.47</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RESARCITORIO</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$5,070.51</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FONDO INFRAESTRUCTURA SOCIAL MUNICIPAL 2018</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$13,328.08</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FORTAMUN 2018</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$8,305.31</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FORTASEG 2016</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$0.22</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ISR PARTICIPABLE</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$13,244.11</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RESERVA DE AGUINALDO</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$149,304.15</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DAP</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$198,704.00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FORTASEG 2018</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$1,965.40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COPARTICIPACION 2018</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$41.32</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POR LA VENTA DE PAPELERIA ESPECIAL</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$5,801.00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IMPUESTO SOBRE AUTOMOVILES NUEVOS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$1,584.00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F. DESARROLLO FORESTAL SUSTENTABLE</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$0.35</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VERTIENTE DE INFRAESTRUCTURA HABITAT</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$16.67</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PROGRAMAS REGIONALES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$6.21</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1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61</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APROVECHAMIENTOS DE TIPO CORRIENTE</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$5,643,000.00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$13,204,963.35</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$706,134.36</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5.34</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61-02</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MULTAS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$636,350.53</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106.05</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89"/>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MULTAS MUNICIPALES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$636,350.53</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106.05</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52"/>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61-08</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ACCESORIOS DE APROVECHAMIENTOS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89"/>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RECARGOS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52"/>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61-09</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OTROS APROVECHAMIENTOS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$5,041,000.00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$12,602,963.35</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$69,783.83</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0.55</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89"/>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PIE MOSTRENCO</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DONATIVOS A FAVOR DEL MUNICIPIO</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DAÑOS A BIENES MUNICIPALES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$29,430.00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294.30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DONATIVOS EN ESPECIE</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$40,353.83</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45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DERECHO DE ALUMBRADO PUBLICO REMANENTE  2017</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$11,952,790.45</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FONDO DIRECTO MUNICIPAL REMANENTE 2017</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FONDO RESARCITORIO REMANENTE 2017</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$209,218.65</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5 AL MILLAR REMANENTE 2017</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$103,000.00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lastRenderedPageBreak/>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FONDO DIRECTO MUNICIPAL REMANENTE 2016</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$96,954.25</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52"/>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81</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PARTICIPACIONES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$84,314,000.00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$87,139,971.00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$59,207,429.00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67.94</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89"/>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FONDO GENERAL DE PARTICIPACIONES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$54,745,000.00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$54,745,000.00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$33,970,815.00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62.05</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FONDO DE FOMENTO MUNICIPAL</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$18,511,000.00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$21,330,830.00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$17,676,481.00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82.86</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495"/>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IMPUESTO ESPECIAL SOBRE PRODUCCION Y SERVICIOS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$908,000.00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$908,000.00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$350,512.00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38.60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FONDO DE FISCALIZACION</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$2,585,000.00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$2,585,000.00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$1,622,147.00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62.75</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IMPUESTO A LA GASOLINA Y DIESEL</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$2,100,000.00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$2,106,141.00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$1,705,557.00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80.98</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IMPUESTO SOBRE LA RENTA PARTICIPABLE</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$5,465,000.00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$5,465,000.00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$3,881,917.00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71.03</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52"/>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82</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APORTACIONES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$38,830,000.00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$37,254,120.00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$19,574,820.00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52.54</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435"/>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FONDO DE APORTACIONES PARA LA INFRAESTRUCTURA SOCIAL MUNICIPAL</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$11,283,000.00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$9,477,580.00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$5,686,548.00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48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FONDO DE APORTACIONES PARA EL FORTALECIMIENTO DE LOS MUNICIPIOS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$27,547,000.00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$27,776,540.00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$13,888,272.00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52"/>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83</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CONVENIOS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$27,400,000.00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$44,309,832.23</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$9,434,510.89</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21.29</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89"/>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RESCATE DE ESPACIOS PUBLICOS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$3,000,000.00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$3,000,000.00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HABITAT</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$3,000,000.00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$7,210,000.00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$1,200,000.00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16.64</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BECAS PARA HIJOS DE MIGRANTES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$1,400,000.00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$1,400,000.00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PROYECTOS DE DESARROLLO REGIONAL</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$20,000,000.00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$20,000,000.00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FORTASEG</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$7,000,000.00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70.00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PROGRAMAS REGIONALES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$2,326,942.23</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$930,776.89</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39.99</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42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FONDO DE APOYO PARA EL DESARROLLO FORESTAL SUTENTABLE</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$172,890.00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$103,734.00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675"/>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FORTALECIMIENTO INSTITUCIONAL PARA LA IGUALDAD E INCLUSION DE LAS MUJERES EN LAS POLITICAS PUBLICAS DEL ESTADO 2018</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$200,000.00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52"/>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84</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INCENTIVOS DERIVADOS DE LA COLABORACIÓN FISCAL</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$4,653,000.00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$4,653,000.00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$2,944,836.00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63.28</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89"/>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TENENCIA O USO DE VEHICULOS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$27,000.00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$27,000.00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$28,234.00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104.57</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IMPUESTO SOBRE AUTOMOVILES NUEVOS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$910,000.00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$910,000.00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$760,395.00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83.55</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48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FONDO ESPECIAL DE FORTALECIMIENTO DE LAS HACIENDAS MUNICIPALES</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$39,000.00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$39,000.00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$33,832.00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86.74</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FONDO RESARCITORIO</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$3,605,000.00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$3,605,000.00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$2,052,299.00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56.92</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495"/>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IMPUESTO A LA VENTA FINAL DE BEBIDAS CON CONTENIDO ALCOHOLICO</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$72,000.00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$72,000.00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$70,076.00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97.32</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r w:rsidR="000D43A2" w:rsidRPr="000D43A2" w:rsidTr="000D43A2">
        <w:trPr>
          <w:trHeight w:val="252"/>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91</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TRANSFERENCIAS INTERNAS Y ASIGNACIONES DEL SECTOR PÚBLICO</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$1,500,000.00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$3,000,000.00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$2,000,000.00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66.66</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89"/>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PATRONATO DE LA FERIA</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$1,500,000.00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nil"/>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nil"/>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COPARTICIPACION 2018</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$0.00</w:t>
            </w:r>
          </w:p>
        </w:tc>
        <w:tc>
          <w:tcPr>
            <w:tcW w:w="1480" w:type="dxa"/>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$2,000,000.00</w:t>
            </w:r>
          </w:p>
        </w:tc>
        <w:tc>
          <w:tcPr>
            <w:tcW w:w="1500" w:type="dxa"/>
            <w:gridSpan w:val="2"/>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$2,000,000.00</w:t>
            </w:r>
          </w:p>
        </w:tc>
        <w:tc>
          <w:tcPr>
            <w:tcW w:w="960" w:type="dxa"/>
            <w:gridSpan w:val="3"/>
            <w:tcBorders>
              <w:top w:val="nil"/>
              <w:left w:val="nil"/>
              <w:bottom w:val="nil"/>
              <w:right w:val="nil"/>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100.00</w:t>
            </w:r>
          </w:p>
        </w:tc>
        <w:tc>
          <w:tcPr>
            <w:tcW w:w="200" w:type="dxa"/>
            <w:tcBorders>
              <w:top w:val="nil"/>
              <w:left w:val="nil"/>
              <w:bottom w:val="nil"/>
              <w:right w:val="single" w:sz="4" w:space="0" w:color="auto"/>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r>
      <w:tr w:rsidR="000D43A2" w:rsidRPr="000D43A2" w:rsidTr="000D43A2">
        <w:trPr>
          <w:trHeight w:val="270"/>
        </w:trPr>
        <w:tc>
          <w:tcPr>
            <w:tcW w:w="520" w:type="dxa"/>
            <w:tcBorders>
              <w:top w:val="nil"/>
              <w:left w:val="single" w:sz="4" w:space="0" w:color="auto"/>
              <w:bottom w:val="single" w:sz="4" w:space="0" w:color="auto"/>
              <w:right w:val="nil"/>
            </w:tcBorders>
            <w:shd w:val="clear" w:color="000000" w:fill="FFFFFF"/>
            <w:hideMark/>
          </w:tcPr>
          <w:p w:rsidR="000D43A2" w:rsidRPr="000D43A2" w:rsidRDefault="000D43A2" w:rsidP="000D43A2">
            <w:pPr>
              <w:spacing w:after="0" w:line="240" w:lineRule="auto"/>
              <w:rPr>
                <w:rFonts w:ascii="Tahoma" w:eastAsia="Times New Roman" w:hAnsi="Tahoma" w:cs="Tahoma"/>
                <w:color w:val="000000"/>
                <w:sz w:val="16"/>
                <w:szCs w:val="16"/>
                <w:lang w:eastAsia="es-MX"/>
              </w:rPr>
            </w:pPr>
            <w:r w:rsidRPr="000D43A2">
              <w:rPr>
                <w:rFonts w:ascii="Tahoma" w:eastAsia="Times New Roman" w:hAnsi="Tahoma" w:cs="Tahoma"/>
                <w:color w:val="000000"/>
                <w:sz w:val="16"/>
                <w:szCs w:val="16"/>
                <w:lang w:eastAsia="es-MX"/>
              </w:rPr>
              <w:t> </w:t>
            </w:r>
          </w:p>
        </w:tc>
        <w:tc>
          <w:tcPr>
            <w:tcW w:w="3940" w:type="dxa"/>
            <w:gridSpan w:val="5"/>
            <w:tcBorders>
              <w:top w:val="nil"/>
              <w:left w:val="nil"/>
              <w:bottom w:val="single" w:sz="4" w:space="0" w:color="auto"/>
              <w:right w:val="nil"/>
            </w:tcBorders>
            <w:shd w:val="clear" w:color="000000" w:fill="FFFFFF"/>
            <w:hideMark/>
          </w:tcPr>
          <w:p w:rsidR="000D43A2" w:rsidRPr="000D43A2" w:rsidRDefault="000D43A2" w:rsidP="000D43A2">
            <w:pPr>
              <w:spacing w:after="0" w:line="240" w:lineRule="auto"/>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Total</w:t>
            </w:r>
          </w:p>
        </w:tc>
        <w:tc>
          <w:tcPr>
            <w:tcW w:w="1480" w:type="dxa"/>
            <w:tcBorders>
              <w:top w:val="single" w:sz="4" w:space="0" w:color="000000"/>
              <w:left w:val="nil"/>
              <w:bottom w:val="single" w:sz="4" w:space="0" w:color="auto"/>
              <w:right w:val="nil"/>
            </w:tcBorders>
            <w:shd w:val="clear" w:color="000000" w:fill="FFFFFF"/>
            <w:hideMark/>
          </w:tcPr>
          <w:p w:rsidR="000D43A2" w:rsidRPr="000D43A2" w:rsidRDefault="000D43A2" w:rsidP="000D43A2">
            <w:pPr>
              <w:spacing w:after="0" w:line="240" w:lineRule="auto"/>
              <w:jc w:val="right"/>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$195,157,000.00</w:t>
            </w:r>
          </w:p>
        </w:tc>
        <w:tc>
          <w:tcPr>
            <w:tcW w:w="1480" w:type="dxa"/>
            <w:tcBorders>
              <w:top w:val="single" w:sz="4" w:space="0" w:color="000000"/>
              <w:left w:val="nil"/>
              <w:bottom w:val="single" w:sz="4" w:space="0" w:color="auto"/>
              <w:right w:val="nil"/>
            </w:tcBorders>
            <w:shd w:val="clear" w:color="000000" w:fill="FFFFFF"/>
            <w:hideMark/>
          </w:tcPr>
          <w:p w:rsidR="000D43A2" w:rsidRPr="000D43A2" w:rsidRDefault="000D43A2" w:rsidP="000D43A2">
            <w:pPr>
              <w:spacing w:after="0" w:line="240" w:lineRule="auto"/>
              <w:jc w:val="right"/>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$222,378,886.58</w:t>
            </w:r>
          </w:p>
        </w:tc>
        <w:tc>
          <w:tcPr>
            <w:tcW w:w="1500" w:type="dxa"/>
            <w:gridSpan w:val="2"/>
            <w:tcBorders>
              <w:top w:val="single" w:sz="4" w:space="0" w:color="000000"/>
              <w:left w:val="nil"/>
              <w:bottom w:val="single" w:sz="4" w:space="0" w:color="auto"/>
              <w:right w:val="nil"/>
            </w:tcBorders>
            <w:shd w:val="clear" w:color="000000" w:fill="FFFFFF"/>
            <w:hideMark/>
          </w:tcPr>
          <w:p w:rsidR="000D43A2" w:rsidRPr="000D43A2" w:rsidRDefault="000D43A2" w:rsidP="000D43A2">
            <w:pPr>
              <w:spacing w:after="0" w:line="240" w:lineRule="auto"/>
              <w:jc w:val="right"/>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$129,477,197.06</w:t>
            </w:r>
          </w:p>
        </w:tc>
        <w:tc>
          <w:tcPr>
            <w:tcW w:w="960" w:type="dxa"/>
            <w:gridSpan w:val="3"/>
            <w:tcBorders>
              <w:top w:val="single" w:sz="4" w:space="0" w:color="000000"/>
              <w:left w:val="nil"/>
              <w:bottom w:val="single" w:sz="4" w:space="0" w:color="auto"/>
              <w:right w:val="nil"/>
            </w:tcBorders>
            <w:shd w:val="clear" w:color="000000" w:fill="FFFFFF"/>
            <w:hideMark/>
          </w:tcPr>
          <w:p w:rsidR="000D43A2" w:rsidRPr="000D43A2" w:rsidRDefault="000D43A2" w:rsidP="000D43A2">
            <w:pPr>
              <w:spacing w:after="0" w:line="240" w:lineRule="auto"/>
              <w:jc w:val="right"/>
              <w:rPr>
                <w:rFonts w:ascii="Microsoft Sans Serif" w:eastAsia="Times New Roman" w:hAnsi="Microsoft Sans Serif" w:cs="Microsoft Sans Serif"/>
                <w:color w:val="000000"/>
                <w:sz w:val="17"/>
                <w:szCs w:val="17"/>
                <w:lang w:eastAsia="es-MX"/>
              </w:rPr>
            </w:pPr>
            <w:r w:rsidRPr="000D43A2">
              <w:rPr>
                <w:rFonts w:ascii="Microsoft Sans Serif" w:eastAsia="Times New Roman" w:hAnsi="Microsoft Sans Serif" w:cs="Microsoft Sans Serif"/>
                <w:color w:val="000000"/>
                <w:sz w:val="17"/>
                <w:szCs w:val="17"/>
                <w:lang w:eastAsia="es-MX"/>
              </w:rPr>
              <w:t>58.22</w:t>
            </w:r>
          </w:p>
        </w:tc>
        <w:tc>
          <w:tcPr>
            <w:tcW w:w="200" w:type="dxa"/>
            <w:tcBorders>
              <w:top w:val="nil"/>
              <w:left w:val="nil"/>
              <w:bottom w:val="single" w:sz="4" w:space="0" w:color="auto"/>
              <w:right w:val="single" w:sz="4" w:space="0" w:color="auto"/>
            </w:tcBorders>
            <w:shd w:val="clear" w:color="000000" w:fill="FFFFFF"/>
            <w:hideMark/>
          </w:tcPr>
          <w:p w:rsidR="000D43A2" w:rsidRPr="000D43A2" w:rsidRDefault="000D43A2" w:rsidP="000D43A2">
            <w:pPr>
              <w:spacing w:after="0" w:line="240" w:lineRule="auto"/>
              <w:jc w:val="right"/>
              <w:rPr>
                <w:rFonts w:ascii="Arial" w:eastAsia="Times New Roman" w:hAnsi="Arial" w:cs="Arial"/>
                <w:color w:val="000000"/>
                <w:sz w:val="14"/>
                <w:szCs w:val="14"/>
                <w:lang w:eastAsia="es-MX"/>
              </w:rPr>
            </w:pPr>
            <w:r w:rsidRPr="000D43A2">
              <w:rPr>
                <w:rFonts w:ascii="Arial" w:eastAsia="Times New Roman" w:hAnsi="Arial" w:cs="Arial"/>
                <w:color w:val="000000"/>
                <w:sz w:val="14"/>
                <w:szCs w:val="14"/>
                <w:lang w:eastAsia="es-MX"/>
              </w:rPr>
              <w:t>%</w:t>
            </w:r>
          </w:p>
        </w:tc>
      </w:tr>
    </w:tbl>
    <w:p w:rsidR="00600011" w:rsidRDefault="00600011" w:rsidP="00356F4C">
      <w:pPr>
        <w:pStyle w:val="Texto"/>
        <w:spacing w:after="86"/>
        <w:rPr>
          <w:rFonts w:asciiTheme="minorHAnsi" w:hAnsiTheme="minorHAnsi" w:cstheme="minorHAnsi"/>
          <w:b/>
          <w:sz w:val="16"/>
          <w:szCs w:val="16"/>
          <w:lang w:val="es-MX"/>
        </w:rPr>
      </w:pPr>
      <w:bookmarkStart w:id="0" w:name="_GoBack"/>
      <w:bookmarkEnd w:id="0"/>
    </w:p>
    <w:p w:rsidR="00C266FF" w:rsidRDefault="00C266FF" w:rsidP="00356F4C">
      <w:pPr>
        <w:pStyle w:val="Texto"/>
        <w:spacing w:after="86"/>
        <w:rPr>
          <w:rFonts w:asciiTheme="minorHAnsi" w:hAnsiTheme="minorHAnsi" w:cstheme="minorHAnsi"/>
          <w:b/>
          <w:sz w:val="16"/>
          <w:szCs w:val="16"/>
          <w:lang w:val="es-MX"/>
        </w:rPr>
      </w:pPr>
    </w:p>
    <w:p w:rsidR="00926862" w:rsidRDefault="00926862" w:rsidP="00926862">
      <w:pPr>
        <w:pStyle w:val="Texto"/>
        <w:spacing w:after="86"/>
        <w:rPr>
          <w:rFonts w:asciiTheme="minorHAnsi" w:hAnsiTheme="minorHAnsi" w:cstheme="minorHAnsi"/>
          <w:b/>
          <w:sz w:val="16"/>
          <w:szCs w:val="16"/>
          <w:lang w:val="es-MX"/>
        </w:rPr>
      </w:pPr>
      <w:r>
        <w:rPr>
          <w:rFonts w:asciiTheme="minorHAnsi" w:hAnsiTheme="minorHAnsi" w:cstheme="minorHAnsi"/>
          <w:b/>
          <w:sz w:val="16"/>
          <w:szCs w:val="16"/>
          <w:lang w:val="es-MX"/>
        </w:rPr>
        <w:t>Proyección de la recaudación</w:t>
      </w:r>
    </w:p>
    <w:p w:rsidR="00926862" w:rsidRDefault="0010443D" w:rsidP="00926862">
      <w:pPr>
        <w:pStyle w:val="Texto"/>
        <w:spacing w:after="86"/>
        <w:rPr>
          <w:rFonts w:asciiTheme="minorHAnsi" w:hAnsiTheme="minorHAnsi" w:cstheme="minorHAnsi"/>
          <w:sz w:val="16"/>
          <w:szCs w:val="16"/>
          <w:lang w:val="es-MX"/>
        </w:rPr>
      </w:pPr>
      <w:r>
        <w:rPr>
          <w:rFonts w:asciiTheme="minorHAnsi" w:hAnsiTheme="minorHAnsi" w:cstheme="minorHAnsi"/>
          <w:sz w:val="16"/>
          <w:szCs w:val="16"/>
          <w:lang w:val="es-MX"/>
        </w:rPr>
        <w:t xml:space="preserve">La proyección de la recaudación </w:t>
      </w:r>
      <w:r w:rsidR="00C70899">
        <w:rPr>
          <w:rFonts w:asciiTheme="minorHAnsi" w:hAnsiTheme="minorHAnsi" w:cstheme="minorHAnsi"/>
          <w:sz w:val="16"/>
          <w:szCs w:val="16"/>
          <w:lang w:val="es-MX"/>
        </w:rPr>
        <w:t>durante el transcurso del presente ejercicio fiscal</w:t>
      </w:r>
      <w:r w:rsidR="00CF4241">
        <w:rPr>
          <w:rFonts w:asciiTheme="minorHAnsi" w:hAnsiTheme="minorHAnsi" w:cstheme="minorHAnsi"/>
          <w:sz w:val="16"/>
          <w:szCs w:val="16"/>
          <w:lang w:val="es-MX"/>
        </w:rPr>
        <w:t>, es que ésta supere los ingresos estimados en los rubros más significativos para el Ente Público, entre los cuales destaca el relativo a lo</w:t>
      </w:r>
      <w:r w:rsidR="00B35365">
        <w:rPr>
          <w:rFonts w:asciiTheme="minorHAnsi" w:hAnsiTheme="minorHAnsi" w:cstheme="minorHAnsi"/>
          <w:sz w:val="16"/>
          <w:szCs w:val="16"/>
          <w:lang w:val="es-MX"/>
        </w:rPr>
        <w:t>s Impuestos sobre el patrimonio y</w:t>
      </w:r>
      <w:r w:rsidR="00CF4241">
        <w:rPr>
          <w:rFonts w:asciiTheme="minorHAnsi" w:hAnsiTheme="minorHAnsi" w:cstheme="minorHAnsi"/>
          <w:sz w:val="16"/>
          <w:szCs w:val="16"/>
          <w:lang w:val="es-MX"/>
        </w:rPr>
        <w:t xml:space="preserve"> Derech</w:t>
      </w:r>
      <w:r w:rsidR="00862D73">
        <w:rPr>
          <w:rFonts w:asciiTheme="minorHAnsi" w:hAnsiTheme="minorHAnsi" w:cstheme="minorHAnsi"/>
          <w:sz w:val="16"/>
          <w:szCs w:val="16"/>
          <w:lang w:val="es-MX"/>
        </w:rPr>
        <w:t>os por prestació</w:t>
      </w:r>
      <w:r w:rsidR="00B35365">
        <w:rPr>
          <w:rFonts w:asciiTheme="minorHAnsi" w:hAnsiTheme="minorHAnsi" w:cstheme="minorHAnsi"/>
          <w:sz w:val="16"/>
          <w:szCs w:val="16"/>
          <w:lang w:val="es-MX"/>
        </w:rPr>
        <w:t>n de servicios.</w:t>
      </w:r>
    </w:p>
    <w:p w:rsidR="00144074" w:rsidRDefault="00144074" w:rsidP="00BA7064">
      <w:pPr>
        <w:pStyle w:val="Texto"/>
        <w:spacing w:after="86"/>
        <w:ind w:firstLine="0"/>
        <w:rPr>
          <w:rFonts w:asciiTheme="minorHAnsi" w:hAnsiTheme="minorHAnsi" w:cstheme="minorHAnsi"/>
          <w:sz w:val="16"/>
          <w:szCs w:val="16"/>
          <w:lang w:val="es-MX"/>
        </w:rPr>
      </w:pPr>
    </w:p>
    <w:p w:rsidR="00144074" w:rsidRDefault="00144074" w:rsidP="00144074">
      <w:pPr>
        <w:pStyle w:val="INCISO"/>
        <w:spacing w:after="60"/>
        <w:ind w:left="0" w:firstLine="0"/>
        <w:rPr>
          <w:rFonts w:asciiTheme="minorHAnsi" w:hAnsiTheme="minorHAnsi" w:cstheme="minorHAnsi"/>
          <w:sz w:val="16"/>
          <w:szCs w:val="16"/>
        </w:rPr>
      </w:pPr>
      <w:r w:rsidRPr="00CA4CAE">
        <w:rPr>
          <w:rFonts w:asciiTheme="minorHAnsi" w:hAnsiTheme="minorHAnsi" w:cstheme="minorHAnsi"/>
          <w:b/>
          <w:sz w:val="16"/>
          <w:szCs w:val="16"/>
        </w:rPr>
        <w:t>11. Información sobre la Deuda y el Reporte Analítico de la Deuda.-</w:t>
      </w:r>
      <w:r>
        <w:rPr>
          <w:rFonts w:asciiTheme="minorHAnsi" w:hAnsiTheme="minorHAnsi" w:cstheme="minorHAnsi"/>
          <w:sz w:val="16"/>
          <w:szCs w:val="16"/>
        </w:rPr>
        <w:t xml:space="preserve"> Sobre este apa</w:t>
      </w:r>
      <w:r w:rsidR="00882326">
        <w:rPr>
          <w:rFonts w:asciiTheme="minorHAnsi" w:hAnsiTheme="minorHAnsi" w:cstheme="minorHAnsi"/>
          <w:sz w:val="16"/>
          <w:szCs w:val="16"/>
        </w:rPr>
        <w:t>rtado, se hace mención de que NO</w:t>
      </w:r>
      <w:r>
        <w:rPr>
          <w:rFonts w:asciiTheme="minorHAnsi" w:hAnsiTheme="minorHAnsi" w:cstheme="minorHAnsi"/>
          <w:sz w:val="16"/>
          <w:szCs w:val="16"/>
        </w:rPr>
        <w:t xml:space="preserve"> se cuenta con deuda pública contratada.</w:t>
      </w:r>
      <w:r w:rsidRPr="00CA4CAE">
        <w:rPr>
          <w:rFonts w:asciiTheme="minorHAnsi" w:hAnsiTheme="minorHAnsi" w:cstheme="minorHAnsi"/>
          <w:sz w:val="16"/>
          <w:szCs w:val="16"/>
        </w:rPr>
        <w:t xml:space="preserve"> </w:t>
      </w:r>
    </w:p>
    <w:p w:rsidR="00144074" w:rsidRDefault="00144074" w:rsidP="00144074">
      <w:pPr>
        <w:pStyle w:val="INCISO"/>
        <w:spacing w:after="60"/>
        <w:ind w:left="0" w:firstLine="0"/>
        <w:rPr>
          <w:rFonts w:asciiTheme="minorHAnsi" w:hAnsiTheme="minorHAnsi" w:cstheme="minorHAnsi"/>
          <w:sz w:val="16"/>
          <w:szCs w:val="16"/>
        </w:rPr>
      </w:pPr>
    </w:p>
    <w:p w:rsidR="00144074" w:rsidRDefault="00144074" w:rsidP="00144074">
      <w:pPr>
        <w:pStyle w:val="INCISO"/>
        <w:spacing w:after="60"/>
        <w:ind w:left="0" w:firstLine="0"/>
        <w:rPr>
          <w:rFonts w:asciiTheme="minorHAnsi" w:hAnsiTheme="minorHAnsi" w:cstheme="minorHAnsi"/>
          <w:sz w:val="16"/>
          <w:szCs w:val="16"/>
        </w:rPr>
      </w:pPr>
      <w:r w:rsidRPr="00CA4CAE">
        <w:rPr>
          <w:rFonts w:asciiTheme="minorHAnsi" w:hAnsiTheme="minorHAnsi" w:cstheme="minorHAnsi"/>
          <w:b/>
          <w:sz w:val="16"/>
          <w:szCs w:val="16"/>
        </w:rPr>
        <w:t>12. Calificaciones otorgadas.-</w:t>
      </w:r>
      <w:r>
        <w:rPr>
          <w:rFonts w:asciiTheme="minorHAnsi" w:hAnsiTheme="minorHAnsi" w:cstheme="minorHAnsi"/>
          <w:sz w:val="16"/>
          <w:szCs w:val="16"/>
        </w:rPr>
        <w:t xml:space="preserve"> Se hace mención de que NO se ha realizado transacción alguna que haya sido sujeta a una calificación crediticia. </w:t>
      </w:r>
    </w:p>
    <w:p w:rsidR="00144074" w:rsidRDefault="00144074" w:rsidP="00144074">
      <w:pPr>
        <w:pStyle w:val="INCISO"/>
        <w:spacing w:after="60"/>
        <w:ind w:left="0" w:firstLine="0"/>
        <w:rPr>
          <w:rFonts w:asciiTheme="minorHAnsi" w:hAnsiTheme="minorHAnsi" w:cstheme="minorHAnsi"/>
          <w:sz w:val="16"/>
          <w:szCs w:val="16"/>
        </w:rPr>
      </w:pPr>
    </w:p>
    <w:p w:rsidR="00144074" w:rsidRDefault="00144074" w:rsidP="00144074">
      <w:pPr>
        <w:pStyle w:val="INCISO"/>
        <w:spacing w:after="60"/>
        <w:ind w:left="0" w:firstLine="0"/>
        <w:rPr>
          <w:rFonts w:asciiTheme="minorHAnsi" w:hAnsiTheme="minorHAnsi" w:cstheme="minorHAnsi"/>
          <w:sz w:val="16"/>
          <w:szCs w:val="16"/>
        </w:rPr>
      </w:pPr>
      <w:r w:rsidRPr="00CA4CAE">
        <w:rPr>
          <w:rFonts w:asciiTheme="minorHAnsi" w:hAnsiTheme="minorHAnsi" w:cstheme="minorHAnsi"/>
          <w:b/>
          <w:sz w:val="16"/>
          <w:szCs w:val="16"/>
        </w:rPr>
        <w:t>13. Proceso de Mejora.-</w:t>
      </w:r>
      <w:r>
        <w:rPr>
          <w:rFonts w:asciiTheme="minorHAnsi" w:hAnsiTheme="minorHAnsi" w:cstheme="minorHAnsi"/>
          <w:sz w:val="16"/>
          <w:szCs w:val="16"/>
        </w:rPr>
        <w:t xml:space="preserve"> Se hace mención de lo siguiente:</w:t>
      </w:r>
    </w:p>
    <w:p w:rsidR="00144074" w:rsidRDefault="00144074" w:rsidP="00144074">
      <w:pPr>
        <w:pStyle w:val="INCISO"/>
        <w:spacing w:after="60"/>
        <w:ind w:left="0" w:firstLine="0"/>
        <w:rPr>
          <w:rFonts w:asciiTheme="minorHAnsi" w:hAnsiTheme="minorHAnsi" w:cstheme="minorHAnsi"/>
          <w:sz w:val="16"/>
          <w:szCs w:val="16"/>
        </w:rPr>
      </w:pPr>
    </w:p>
    <w:p w:rsidR="00144074" w:rsidRDefault="00144074" w:rsidP="00144074">
      <w:pPr>
        <w:pStyle w:val="INCISO"/>
        <w:numPr>
          <w:ilvl w:val="0"/>
          <w:numId w:val="18"/>
        </w:numPr>
        <w:spacing w:after="60"/>
        <w:rPr>
          <w:rFonts w:asciiTheme="minorHAnsi" w:hAnsiTheme="minorHAnsi" w:cstheme="minorHAnsi"/>
          <w:sz w:val="16"/>
          <w:szCs w:val="16"/>
        </w:rPr>
      </w:pPr>
      <w:r w:rsidRPr="00CA4CAE">
        <w:rPr>
          <w:rFonts w:asciiTheme="minorHAnsi" w:hAnsiTheme="minorHAnsi" w:cstheme="minorHAnsi"/>
          <w:sz w:val="16"/>
          <w:szCs w:val="16"/>
        </w:rPr>
        <w:lastRenderedPageBreak/>
        <w:t xml:space="preserve">Principales Políticas de control interno. </w:t>
      </w:r>
      <w:r>
        <w:rPr>
          <w:rFonts w:asciiTheme="minorHAnsi" w:hAnsiTheme="minorHAnsi" w:cstheme="minorHAnsi"/>
          <w:sz w:val="16"/>
          <w:szCs w:val="16"/>
        </w:rPr>
        <w:t>Las principales políticas de control interno</w:t>
      </w:r>
      <w:r w:rsidR="00E95F53">
        <w:rPr>
          <w:rFonts w:asciiTheme="minorHAnsi" w:hAnsiTheme="minorHAnsi" w:cstheme="minorHAnsi"/>
          <w:sz w:val="16"/>
          <w:szCs w:val="16"/>
        </w:rPr>
        <w:t xml:space="preserve"> implementadas, son las siguientes</w:t>
      </w:r>
      <w:r>
        <w:rPr>
          <w:rFonts w:asciiTheme="minorHAnsi" w:hAnsiTheme="minorHAnsi" w:cstheme="minorHAnsi"/>
          <w:sz w:val="16"/>
          <w:szCs w:val="16"/>
        </w:rPr>
        <w:t>: suministro de combustible, lineamientos para el otorgamiento de ayudas y subsidios, lineamientos para el manejo y comprobación del fondo revolvente de caja chica.</w:t>
      </w:r>
    </w:p>
    <w:p w:rsidR="00144074" w:rsidRDefault="00144074" w:rsidP="00144074">
      <w:pPr>
        <w:pStyle w:val="INCISO"/>
        <w:spacing w:after="60"/>
        <w:ind w:left="45" w:firstLine="0"/>
        <w:rPr>
          <w:rFonts w:asciiTheme="minorHAnsi" w:hAnsiTheme="minorHAnsi" w:cstheme="minorHAnsi"/>
          <w:sz w:val="16"/>
          <w:szCs w:val="16"/>
        </w:rPr>
      </w:pPr>
    </w:p>
    <w:p w:rsidR="00144074" w:rsidRDefault="00144074" w:rsidP="00144074">
      <w:pPr>
        <w:pStyle w:val="INCISO"/>
        <w:spacing w:after="60"/>
        <w:ind w:left="0" w:firstLine="0"/>
        <w:rPr>
          <w:rFonts w:asciiTheme="minorHAnsi" w:hAnsiTheme="minorHAnsi" w:cstheme="minorHAnsi"/>
          <w:sz w:val="16"/>
          <w:szCs w:val="16"/>
        </w:rPr>
      </w:pPr>
      <w:r w:rsidRPr="00772D2B">
        <w:rPr>
          <w:rFonts w:asciiTheme="minorHAnsi" w:hAnsiTheme="minorHAnsi" w:cstheme="minorHAnsi"/>
          <w:sz w:val="16"/>
          <w:szCs w:val="16"/>
        </w:rPr>
        <w:t>b)</w:t>
      </w:r>
      <w:r>
        <w:rPr>
          <w:rFonts w:asciiTheme="minorHAnsi" w:hAnsiTheme="minorHAnsi" w:cstheme="minorHAnsi"/>
          <w:sz w:val="16"/>
          <w:szCs w:val="16"/>
        </w:rPr>
        <w:t xml:space="preserve"> </w:t>
      </w:r>
      <w:r w:rsidRPr="00CA4CAE">
        <w:rPr>
          <w:rFonts w:asciiTheme="minorHAnsi" w:hAnsiTheme="minorHAnsi" w:cstheme="minorHAnsi"/>
          <w:sz w:val="16"/>
          <w:szCs w:val="16"/>
        </w:rPr>
        <w:t xml:space="preserve">Medidas de desempeño financiero, metas y alcance. </w:t>
      </w:r>
      <w:r>
        <w:rPr>
          <w:rFonts w:asciiTheme="minorHAnsi" w:hAnsiTheme="minorHAnsi" w:cstheme="minorHAnsi"/>
          <w:sz w:val="16"/>
          <w:szCs w:val="16"/>
        </w:rPr>
        <w:t>Las medidas de desempeño financiero, se encuentran contenidas en el Programa Operativo Anual, a las cuale</w:t>
      </w:r>
      <w:r w:rsidR="00E95F53">
        <w:rPr>
          <w:rFonts w:asciiTheme="minorHAnsi" w:hAnsiTheme="minorHAnsi" w:cstheme="minorHAnsi"/>
          <w:sz w:val="16"/>
          <w:szCs w:val="16"/>
        </w:rPr>
        <w:t>s se les da puntual seguimiento para llegar a las metas establecidas.</w:t>
      </w:r>
    </w:p>
    <w:p w:rsidR="00144074" w:rsidRDefault="00144074" w:rsidP="00144074">
      <w:pPr>
        <w:pStyle w:val="INCISO"/>
        <w:spacing w:after="60"/>
        <w:ind w:left="0" w:firstLine="0"/>
        <w:rPr>
          <w:rFonts w:asciiTheme="minorHAnsi" w:hAnsiTheme="minorHAnsi" w:cstheme="minorHAnsi"/>
          <w:sz w:val="16"/>
          <w:szCs w:val="16"/>
        </w:rPr>
      </w:pPr>
    </w:p>
    <w:p w:rsidR="00144074" w:rsidRDefault="00144074" w:rsidP="00144074">
      <w:pPr>
        <w:pStyle w:val="INCISO"/>
        <w:spacing w:after="60"/>
        <w:ind w:left="0" w:firstLine="0"/>
        <w:rPr>
          <w:rFonts w:asciiTheme="minorHAnsi" w:hAnsiTheme="minorHAnsi" w:cstheme="minorHAnsi"/>
          <w:sz w:val="16"/>
          <w:szCs w:val="16"/>
        </w:rPr>
      </w:pPr>
      <w:r w:rsidRPr="00CA4CAE">
        <w:rPr>
          <w:rFonts w:asciiTheme="minorHAnsi" w:hAnsiTheme="minorHAnsi" w:cstheme="minorHAnsi"/>
          <w:b/>
          <w:sz w:val="16"/>
          <w:szCs w:val="16"/>
        </w:rPr>
        <w:t>14. Información por Segmentos</w:t>
      </w:r>
      <w:r>
        <w:rPr>
          <w:rFonts w:asciiTheme="minorHAnsi" w:hAnsiTheme="minorHAnsi" w:cstheme="minorHAnsi"/>
          <w:sz w:val="16"/>
          <w:szCs w:val="16"/>
        </w:rPr>
        <w:t>.- Sobre este apartado se hace mención de que NO se considera</w:t>
      </w:r>
      <w:r w:rsidRPr="00CA4CAE">
        <w:rPr>
          <w:rFonts w:asciiTheme="minorHAnsi" w:hAnsiTheme="minorHAnsi" w:cstheme="minorHAnsi"/>
          <w:sz w:val="16"/>
          <w:szCs w:val="16"/>
        </w:rPr>
        <w:t xml:space="preserve"> necesar</w:t>
      </w:r>
      <w:r>
        <w:rPr>
          <w:rFonts w:asciiTheme="minorHAnsi" w:hAnsiTheme="minorHAnsi" w:cstheme="minorHAnsi"/>
          <w:sz w:val="16"/>
          <w:szCs w:val="16"/>
        </w:rPr>
        <w:t xml:space="preserve">io </w:t>
      </w:r>
      <w:r w:rsidRPr="00CA4CAE">
        <w:rPr>
          <w:rFonts w:asciiTheme="minorHAnsi" w:hAnsiTheme="minorHAnsi" w:cstheme="minorHAnsi"/>
          <w:sz w:val="16"/>
          <w:szCs w:val="16"/>
        </w:rPr>
        <w:t>revelar la información financiera de manera segmentada debido a la diversidad de las activi</w:t>
      </w:r>
      <w:r>
        <w:rPr>
          <w:rFonts w:asciiTheme="minorHAnsi" w:hAnsiTheme="minorHAnsi" w:cstheme="minorHAnsi"/>
          <w:sz w:val="16"/>
          <w:szCs w:val="16"/>
        </w:rPr>
        <w:t>dades y operaciones que realiza este ente público.</w:t>
      </w:r>
    </w:p>
    <w:p w:rsidR="00144074" w:rsidRDefault="00144074" w:rsidP="00144074">
      <w:pPr>
        <w:pStyle w:val="INCISO"/>
        <w:spacing w:after="60"/>
        <w:ind w:left="0" w:firstLine="0"/>
        <w:rPr>
          <w:rFonts w:asciiTheme="minorHAnsi" w:hAnsiTheme="minorHAnsi" w:cstheme="minorHAnsi"/>
          <w:sz w:val="16"/>
          <w:szCs w:val="16"/>
        </w:rPr>
      </w:pPr>
    </w:p>
    <w:p w:rsidR="00144074" w:rsidRDefault="00144074" w:rsidP="00144074">
      <w:pPr>
        <w:pStyle w:val="INCISO"/>
        <w:spacing w:after="60"/>
        <w:ind w:left="0" w:firstLine="0"/>
        <w:rPr>
          <w:rFonts w:asciiTheme="minorHAnsi" w:hAnsiTheme="minorHAnsi" w:cstheme="minorHAnsi"/>
          <w:sz w:val="16"/>
          <w:szCs w:val="16"/>
        </w:rPr>
      </w:pPr>
      <w:r w:rsidRPr="00CA4CAE">
        <w:rPr>
          <w:rFonts w:asciiTheme="minorHAnsi" w:hAnsiTheme="minorHAnsi" w:cstheme="minorHAnsi"/>
          <w:b/>
          <w:sz w:val="16"/>
          <w:szCs w:val="16"/>
        </w:rPr>
        <w:t>15. Eventos Posteriores al Cierre</w:t>
      </w:r>
      <w:r>
        <w:rPr>
          <w:rFonts w:asciiTheme="minorHAnsi" w:hAnsiTheme="minorHAnsi" w:cstheme="minorHAnsi"/>
          <w:b/>
          <w:sz w:val="16"/>
          <w:szCs w:val="16"/>
        </w:rPr>
        <w:t xml:space="preserve">.- </w:t>
      </w:r>
      <w:r>
        <w:rPr>
          <w:rFonts w:asciiTheme="minorHAnsi" w:hAnsiTheme="minorHAnsi" w:cstheme="minorHAnsi"/>
          <w:sz w:val="16"/>
          <w:szCs w:val="16"/>
        </w:rPr>
        <w:t xml:space="preserve">Se hace mención de que NO se presentaron hechos </w:t>
      </w:r>
      <w:r w:rsidRPr="00CA4CAE">
        <w:rPr>
          <w:rFonts w:asciiTheme="minorHAnsi" w:hAnsiTheme="minorHAnsi" w:cstheme="minorHAnsi"/>
          <w:sz w:val="16"/>
          <w:szCs w:val="16"/>
        </w:rPr>
        <w:t>ocurridos en el período posterior al que</w:t>
      </w:r>
      <w:r>
        <w:rPr>
          <w:rFonts w:asciiTheme="minorHAnsi" w:hAnsiTheme="minorHAnsi" w:cstheme="minorHAnsi"/>
          <w:sz w:val="16"/>
          <w:szCs w:val="16"/>
        </w:rPr>
        <w:t xml:space="preserve"> informa.</w:t>
      </w:r>
    </w:p>
    <w:p w:rsidR="00144074" w:rsidRPr="00926862" w:rsidRDefault="00144074" w:rsidP="00926862">
      <w:pPr>
        <w:pStyle w:val="Texto"/>
        <w:spacing w:after="86"/>
        <w:rPr>
          <w:rFonts w:asciiTheme="minorHAnsi" w:hAnsiTheme="minorHAnsi" w:cstheme="minorHAnsi"/>
          <w:sz w:val="16"/>
          <w:szCs w:val="16"/>
          <w:lang w:val="es-MX"/>
        </w:rPr>
      </w:pPr>
    </w:p>
    <w:p w:rsidR="00BA6E64" w:rsidRPr="006C7432" w:rsidRDefault="00BA6E64" w:rsidP="00705AC5">
      <w:pPr>
        <w:pStyle w:val="INCISO"/>
        <w:spacing w:after="60"/>
        <w:ind w:left="0" w:firstLine="0"/>
        <w:rPr>
          <w:rFonts w:asciiTheme="minorHAnsi" w:hAnsiTheme="minorHAnsi" w:cstheme="minorHAnsi"/>
          <w:sz w:val="16"/>
          <w:szCs w:val="16"/>
        </w:rPr>
      </w:pPr>
    </w:p>
    <w:p w:rsidR="006C7432" w:rsidRDefault="00095E92" w:rsidP="00095E92">
      <w:pPr>
        <w:pStyle w:val="Texto"/>
        <w:spacing w:after="86"/>
        <w:ind w:firstLine="0"/>
        <w:rPr>
          <w:rFonts w:asciiTheme="minorHAnsi" w:hAnsiTheme="minorHAnsi" w:cstheme="minorHAnsi"/>
          <w:b/>
          <w:sz w:val="16"/>
          <w:szCs w:val="16"/>
          <w:lang w:val="es-MX"/>
        </w:rPr>
      </w:pPr>
      <w:r>
        <w:rPr>
          <w:rFonts w:asciiTheme="minorHAnsi" w:hAnsiTheme="minorHAnsi" w:cstheme="minorHAnsi"/>
          <w:b/>
          <w:sz w:val="16"/>
          <w:szCs w:val="16"/>
          <w:lang w:val="es-MX"/>
        </w:rPr>
        <w:t xml:space="preserve">16. </w:t>
      </w:r>
      <w:r w:rsidR="006C7432" w:rsidRPr="006C7432">
        <w:rPr>
          <w:rFonts w:asciiTheme="minorHAnsi" w:hAnsiTheme="minorHAnsi" w:cstheme="minorHAnsi"/>
          <w:b/>
          <w:sz w:val="16"/>
          <w:szCs w:val="16"/>
          <w:lang w:val="es-MX"/>
        </w:rPr>
        <w:t>Partes Relacionadas</w:t>
      </w:r>
    </w:p>
    <w:p w:rsidR="00552963" w:rsidRDefault="00552963" w:rsidP="006C7432">
      <w:pPr>
        <w:pStyle w:val="Texto"/>
        <w:spacing w:after="86"/>
        <w:rPr>
          <w:rFonts w:asciiTheme="minorHAnsi" w:hAnsiTheme="minorHAnsi" w:cstheme="minorHAnsi"/>
          <w:sz w:val="16"/>
          <w:szCs w:val="16"/>
          <w:lang w:val="es-MX"/>
        </w:rPr>
      </w:pPr>
      <w:r>
        <w:rPr>
          <w:rFonts w:asciiTheme="minorHAnsi" w:hAnsiTheme="minorHAnsi" w:cstheme="minorHAnsi"/>
          <w:sz w:val="16"/>
          <w:szCs w:val="16"/>
          <w:lang w:val="es-MX"/>
        </w:rPr>
        <w:t>No existen Partes Relacionadas que pudieran ejercer influencia significativa sobre la toma de decisiones financieras y operativas.</w:t>
      </w:r>
    </w:p>
    <w:p w:rsidR="0095194E" w:rsidRDefault="0095194E" w:rsidP="000F7C0E">
      <w:pPr>
        <w:pStyle w:val="Texto"/>
        <w:spacing w:after="86"/>
        <w:ind w:firstLine="0"/>
        <w:rPr>
          <w:rFonts w:asciiTheme="minorHAnsi" w:hAnsiTheme="minorHAnsi" w:cstheme="minorHAnsi"/>
          <w:b/>
          <w:sz w:val="16"/>
          <w:szCs w:val="16"/>
          <w:lang w:val="es-MX"/>
        </w:rPr>
      </w:pPr>
    </w:p>
    <w:p w:rsidR="00552963" w:rsidRPr="006C7432" w:rsidRDefault="00095E92" w:rsidP="00095E92">
      <w:pPr>
        <w:pStyle w:val="Texto"/>
        <w:spacing w:after="86"/>
        <w:ind w:firstLine="0"/>
        <w:rPr>
          <w:rFonts w:asciiTheme="minorHAnsi" w:hAnsiTheme="minorHAnsi" w:cstheme="minorHAnsi"/>
          <w:b/>
          <w:sz w:val="16"/>
          <w:szCs w:val="16"/>
          <w:lang w:val="es-MX"/>
        </w:rPr>
      </w:pPr>
      <w:r>
        <w:rPr>
          <w:rFonts w:asciiTheme="minorHAnsi" w:hAnsiTheme="minorHAnsi" w:cstheme="minorHAnsi"/>
          <w:b/>
          <w:sz w:val="16"/>
          <w:szCs w:val="16"/>
          <w:lang w:val="es-MX"/>
        </w:rPr>
        <w:t xml:space="preserve">17. </w:t>
      </w:r>
      <w:r w:rsidR="006C7432" w:rsidRPr="006C7432">
        <w:rPr>
          <w:rFonts w:asciiTheme="minorHAnsi" w:hAnsiTheme="minorHAnsi" w:cstheme="minorHAnsi"/>
          <w:b/>
          <w:sz w:val="16"/>
          <w:szCs w:val="16"/>
          <w:lang w:val="es-MX"/>
        </w:rPr>
        <w:t>Responsabilidad Sobre la Presentación Razonable de la Información Contable</w:t>
      </w:r>
    </w:p>
    <w:p w:rsidR="006C7432" w:rsidRPr="006C7432" w:rsidRDefault="006C7432" w:rsidP="006C7432">
      <w:pPr>
        <w:pStyle w:val="Texto"/>
        <w:spacing w:after="86"/>
        <w:rPr>
          <w:rFonts w:asciiTheme="minorHAnsi" w:hAnsiTheme="minorHAnsi" w:cstheme="minorHAnsi"/>
          <w:sz w:val="16"/>
          <w:szCs w:val="16"/>
        </w:rPr>
      </w:pPr>
      <w:r w:rsidRPr="006C7432">
        <w:rPr>
          <w:rFonts w:asciiTheme="minorHAnsi" w:hAnsiTheme="minorHAnsi" w:cstheme="minorHAnsi"/>
          <w:sz w:val="16"/>
          <w:szCs w:val="16"/>
        </w:rPr>
        <w:t>“Bajo protesta de decir verdad declaramos que los Estados Financieros y sus notas, son razonablemente correctos y son respo</w:t>
      </w:r>
      <w:r w:rsidR="00552963">
        <w:rPr>
          <w:rFonts w:asciiTheme="minorHAnsi" w:hAnsiTheme="minorHAnsi" w:cstheme="minorHAnsi"/>
          <w:sz w:val="16"/>
          <w:szCs w:val="16"/>
        </w:rPr>
        <w:t xml:space="preserve">nsabilidad del emisor”. </w:t>
      </w:r>
    </w:p>
    <w:p w:rsidR="00747A74" w:rsidRPr="000D35F3" w:rsidRDefault="00747A74" w:rsidP="000D35F3">
      <w:pPr>
        <w:pStyle w:val="Texto"/>
        <w:spacing w:after="98"/>
        <w:rPr>
          <w:rFonts w:asciiTheme="minorHAnsi" w:hAnsiTheme="minorHAnsi" w:cstheme="minorHAnsi"/>
          <w:sz w:val="16"/>
          <w:szCs w:val="16"/>
        </w:rPr>
      </w:pPr>
    </w:p>
    <w:p w:rsidR="009B13C2" w:rsidRDefault="009B13C2" w:rsidP="00C96DA0">
      <w:pPr>
        <w:pStyle w:val="Prrafodelista"/>
        <w:ind w:left="1440"/>
        <w:rPr>
          <w:sz w:val="16"/>
          <w:szCs w:val="16"/>
        </w:rPr>
      </w:pPr>
    </w:p>
    <w:p w:rsidR="00144074" w:rsidRDefault="00144074" w:rsidP="00C96DA0">
      <w:pPr>
        <w:pStyle w:val="Prrafodelista"/>
        <w:ind w:left="1440"/>
        <w:rPr>
          <w:sz w:val="16"/>
          <w:szCs w:val="16"/>
        </w:rPr>
      </w:pPr>
    </w:p>
    <w:p w:rsidR="00144074" w:rsidRDefault="00144074" w:rsidP="00144074">
      <w:pPr>
        <w:pStyle w:val="Prrafodelista"/>
        <w:ind w:left="1440"/>
        <w:rPr>
          <w:sz w:val="16"/>
          <w:szCs w:val="16"/>
        </w:rPr>
      </w:pPr>
      <w:r>
        <w:rPr>
          <w:sz w:val="16"/>
          <w:szCs w:val="16"/>
        </w:rPr>
        <w:t>_______________________________</w:t>
      </w:r>
      <w:r>
        <w:rPr>
          <w:sz w:val="16"/>
          <w:szCs w:val="16"/>
        </w:rPr>
        <w:tab/>
      </w:r>
      <w:r>
        <w:rPr>
          <w:sz w:val="16"/>
          <w:szCs w:val="16"/>
        </w:rPr>
        <w:tab/>
      </w:r>
      <w:r>
        <w:rPr>
          <w:sz w:val="16"/>
          <w:szCs w:val="16"/>
        </w:rPr>
        <w:tab/>
      </w:r>
      <w:r>
        <w:rPr>
          <w:sz w:val="16"/>
          <w:szCs w:val="16"/>
        </w:rPr>
        <w:tab/>
        <w:t>_____________________________________</w:t>
      </w:r>
    </w:p>
    <w:p w:rsidR="00144074" w:rsidRDefault="00144074" w:rsidP="00144074">
      <w:pPr>
        <w:pStyle w:val="Prrafodelista"/>
        <w:ind w:left="1440"/>
        <w:rPr>
          <w:sz w:val="16"/>
          <w:szCs w:val="16"/>
        </w:rPr>
      </w:pPr>
      <w:r>
        <w:rPr>
          <w:sz w:val="16"/>
          <w:szCs w:val="16"/>
        </w:rPr>
        <w:t>PROFRA. IRAÍS MARTÍNEZ DE LA CRUZ</w:t>
      </w:r>
      <w:r>
        <w:rPr>
          <w:sz w:val="16"/>
          <w:szCs w:val="16"/>
        </w:rPr>
        <w:tab/>
      </w:r>
      <w:r>
        <w:rPr>
          <w:sz w:val="16"/>
          <w:szCs w:val="16"/>
        </w:rPr>
        <w:tab/>
      </w:r>
      <w:r>
        <w:rPr>
          <w:sz w:val="16"/>
          <w:szCs w:val="16"/>
        </w:rPr>
        <w:tab/>
        <w:t xml:space="preserve">                      C.P. MARTHA ALICIA GONZALEZ MARTINEZ</w:t>
      </w:r>
    </w:p>
    <w:p w:rsidR="00144074" w:rsidRDefault="00144074" w:rsidP="00144074">
      <w:pPr>
        <w:pStyle w:val="Prrafodelista"/>
        <w:ind w:left="1440"/>
        <w:rPr>
          <w:sz w:val="16"/>
          <w:szCs w:val="16"/>
        </w:rPr>
      </w:pPr>
      <w:r>
        <w:rPr>
          <w:sz w:val="16"/>
          <w:szCs w:val="16"/>
        </w:rPr>
        <w:t xml:space="preserve">           PRESIDENTE MUNICIPAL</w:t>
      </w:r>
      <w:r>
        <w:rPr>
          <w:sz w:val="16"/>
          <w:szCs w:val="16"/>
        </w:rPr>
        <w:tab/>
      </w:r>
      <w:r>
        <w:rPr>
          <w:sz w:val="16"/>
          <w:szCs w:val="16"/>
        </w:rPr>
        <w:tab/>
      </w:r>
      <w:r>
        <w:rPr>
          <w:sz w:val="16"/>
          <w:szCs w:val="16"/>
        </w:rPr>
        <w:tab/>
      </w:r>
      <w:r>
        <w:rPr>
          <w:sz w:val="16"/>
          <w:szCs w:val="16"/>
        </w:rPr>
        <w:tab/>
      </w:r>
      <w:r>
        <w:rPr>
          <w:sz w:val="16"/>
          <w:szCs w:val="16"/>
        </w:rPr>
        <w:tab/>
        <w:t>DIRECTORA DE FINANZAS Y ADMIINISTRACIÓN</w:t>
      </w:r>
    </w:p>
    <w:p w:rsidR="00144074" w:rsidRDefault="00144074" w:rsidP="00144074">
      <w:pPr>
        <w:pStyle w:val="Prrafodelista"/>
        <w:ind w:left="1440"/>
        <w:rPr>
          <w:sz w:val="16"/>
          <w:szCs w:val="16"/>
        </w:rPr>
      </w:pPr>
    </w:p>
    <w:p w:rsidR="00144074" w:rsidRDefault="00144074" w:rsidP="00144074">
      <w:pPr>
        <w:pStyle w:val="Prrafodelista"/>
        <w:ind w:left="1440"/>
        <w:rPr>
          <w:sz w:val="16"/>
          <w:szCs w:val="16"/>
        </w:rPr>
      </w:pPr>
    </w:p>
    <w:p w:rsidR="00144074" w:rsidRDefault="00144074" w:rsidP="00144074">
      <w:pPr>
        <w:pStyle w:val="Prrafodelista"/>
        <w:ind w:left="1440"/>
        <w:rPr>
          <w:sz w:val="16"/>
          <w:szCs w:val="16"/>
        </w:rPr>
      </w:pPr>
      <w:r>
        <w:rPr>
          <w:sz w:val="16"/>
          <w:szCs w:val="16"/>
        </w:rPr>
        <w:t>_____________________________</w:t>
      </w:r>
    </w:p>
    <w:p w:rsidR="00144074" w:rsidRDefault="00144074" w:rsidP="00144074">
      <w:pPr>
        <w:pStyle w:val="Prrafodelista"/>
        <w:ind w:left="1440"/>
        <w:rPr>
          <w:sz w:val="16"/>
          <w:szCs w:val="16"/>
        </w:rPr>
      </w:pPr>
      <w:r>
        <w:rPr>
          <w:sz w:val="16"/>
          <w:szCs w:val="16"/>
        </w:rPr>
        <w:t>´TEC. JUAN JOSÉ LOSOYA PONCE</w:t>
      </w:r>
    </w:p>
    <w:p w:rsidR="00144074" w:rsidRPr="00D57147" w:rsidRDefault="00144074" w:rsidP="00144074">
      <w:pPr>
        <w:pStyle w:val="Prrafodelista"/>
        <w:ind w:left="1440"/>
        <w:rPr>
          <w:sz w:val="16"/>
          <w:szCs w:val="16"/>
        </w:rPr>
      </w:pPr>
      <w:r>
        <w:rPr>
          <w:sz w:val="16"/>
          <w:szCs w:val="16"/>
        </w:rPr>
        <w:t xml:space="preserve">         SÍNDICO MUNICIPAL</w:t>
      </w:r>
    </w:p>
    <w:sectPr w:rsidR="00144074" w:rsidRPr="00D57147" w:rsidSect="00A4691A">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394" w:rsidRDefault="00F93394" w:rsidP="00403963">
      <w:pPr>
        <w:spacing w:after="0" w:line="240" w:lineRule="auto"/>
      </w:pPr>
      <w:r>
        <w:separator/>
      </w:r>
    </w:p>
  </w:endnote>
  <w:endnote w:type="continuationSeparator" w:id="0">
    <w:p w:rsidR="00F93394" w:rsidRDefault="00F93394" w:rsidP="00403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394" w:rsidRDefault="00F93394">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440E68" w:rsidRPr="00440E68">
      <w:rPr>
        <w:caps/>
        <w:noProof/>
        <w:color w:val="4F81BD" w:themeColor="accent1"/>
        <w:lang w:val="es-ES"/>
      </w:rPr>
      <w:t>18</w:t>
    </w:r>
    <w:r>
      <w:rPr>
        <w:caps/>
        <w:color w:val="4F81BD" w:themeColor="accent1"/>
      </w:rPr>
      <w:fldChar w:fldCharType="end"/>
    </w:r>
  </w:p>
  <w:p w:rsidR="00F93394" w:rsidRDefault="00F933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394" w:rsidRDefault="00F93394" w:rsidP="00403963">
      <w:pPr>
        <w:spacing w:after="0" w:line="240" w:lineRule="auto"/>
      </w:pPr>
      <w:r>
        <w:separator/>
      </w:r>
    </w:p>
  </w:footnote>
  <w:footnote w:type="continuationSeparator" w:id="0">
    <w:p w:rsidR="00F93394" w:rsidRDefault="00F93394" w:rsidP="00403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2BC7"/>
    <w:multiLevelType w:val="hybridMultilevel"/>
    <w:tmpl w:val="89AE64F8"/>
    <w:lvl w:ilvl="0" w:tplc="CC5EEF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EE3170"/>
    <w:multiLevelType w:val="hybridMultilevel"/>
    <w:tmpl w:val="86CCC162"/>
    <w:lvl w:ilvl="0" w:tplc="1C30A584">
      <w:start w:val="4"/>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A82EAA"/>
    <w:multiLevelType w:val="hybridMultilevel"/>
    <w:tmpl w:val="ED601EB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0CCA4C7B"/>
    <w:multiLevelType w:val="hybridMultilevel"/>
    <w:tmpl w:val="C12A0DB4"/>
    <w:lvl w:ilvl="0" w:tplc="0C0A0001">
      <w:start w:val="1"/>
      <w:numFmt w:val="bullet"/>
      <w:lvlText w:val=""/>
      <w:lvlJc w:val="left"/>
      <w:pPr>
        <w:ind w:left="2135" w:hanging="360"/>
      </w:pPr>
      <w:rPr>
        <w:rFonts w:ascii="Symbol" w:hAnsi="Symbol" w:hint="default"/>
      </w:rPr>
    </w:lvl>
    <w:lvl w:ilvl="1" w:tplc="0C0A0003" w:tentative="1">
      <w:start w:val="1"/>
      <w:numFmt w:val="bullet"/>
      <w:lvlText w:val="o"/>
      <w:lvlJc w:val="left"/>
      <w:pPr>
        <w:ind w:left="2855" w:hanging="360"/>
      </w:pPr>
      <w:rPr>
        <w:rFonts w:ascii="Courier New" w:hAnsi="Courier New" w:cs="Courier New" w:hint="default"/>
      </w:rPr>
    </w:lvl>
    <w:lvl w:ilvl="2" w:tplc="0C0A0005" w:tentative="1">
      <w:start w:val="1"/>
      <w:numFmt w:val="bullet"/>
      <w:lvlText w:val=""/>
      <w:lvlJc w:val="left"/>
      <w:pPr>
        <w:ind w:left="3575" w:hanging="360"/>
      </w:pPr>
      <w:rPr>
        <w:rFonts w:ascii="Wingdings" w:hAnsi="Wingdings" w:hint="default"/>
      </w:rPr>
    </w:lvl>
    <w:lvl w:ilvl="3" w:tplc="0C0A0001" w:tentative="1">
      <w:start w:val="1"/>
      <w:numFmt w:val="bullet"/>
      <w:lvlText w:val=""/>
      <w:lvlJc w:val="left"/>
      <w:pPr>
        <w:ind w:left="4295" w:hanging="360"/>
      </w:pPr>
      <w:rPr>
        <w:rFonts w:ascii="Symbol" w:hAnsi="Symbol" w:hint="default"/>
      </w:rPr>
    </w:lvl>
    <w:lvl w:ilvl="4" w:tplc="0C0A0003" w:tentative="1">
      <w:start w:val="1"/>
      <w:numFmt w:val="bullet"/>
      <w:lvlText w:val="o"/>
      <w:lvlJc w:val="left"/>
      <w:pPr>
        <w:ind w:left="5015" w:hanging="360"/>
      </w:pPr>
      <w:rPr>
        <w:rFonts w:ascii="Courier New" w:hAnsi="Courier New" w:cs="Courier New" w:hint="default"/>
      </w:rPr>
    </w:lvl>
    <w:lvl w:ilvl="5" w:tplc="0C0A0005" w:tentative="1">
      <w:start w:val="1"/>
      <w:numFmt w:val="bullet"/>
      <w:lvlText w:val=""/>
      <w:lvlJc w:val="left"/>
      <w:pPr>
        <w:ind w:left="5735" w:hanging="360"/>
      </w:pPr>
      <w:rPr>
        <w:rFonts w:ascii="Wingdings" w:hAnsi="Wingdings" w:hint="default"/>
      </w:rPr>
    </w:lvl>
    <w:lvl w:ilvl="6" w:tplc="0C0A0001" w:tentative="1">
      <w:start w:val="1"/>
      <w:numFmt w:val="bullet"/>
      <w:lvlText w:val=""/>
      <w:lvlJc w:val="left"/>
      <w:pPr>
        <w:ind w:left="6455" w:hanging="360"/>
      </w:pPr>
      <w:rPr>
        <w:rFonts w:ascii="Symbol" w:hAnsi="Symbol" w:hint="default"/>
      </w:rPr>
    </w:lvl>
    <w:lvl w:ilvl="7" w:tplc="0C0A0003" w:tentative="1">
      <w:start w:val="1"/>
      <w:numFmt w:val="bullet"/>
      <w:lvlText w:val="o"/>
      <w:lvlJc w:val="left"/>
      <w:pPr>
        <w:ind w:left="7175" w:hanging="360"/>
      </w:pPr>
      <w:rPr>
        <w:rFonts w:ascii="Courier New" w:hAnsi="Courier New" w:cs="Courier New" w:hint="default"/>
      </w:rPr>
    </w:lvl>
    <w:lvl w:ilvl="8" w:tplc="0C0A0005" w:tentative="1">
      <w:start w:val="1"/>
      <w:numFmt w:val="bullet"/>
      <w:lvlText w:val=""/>
      <w:lvlJc w:val="left"/>
      <w:pPr>
        <w:ind w:left="7895" w:hanging="360"/>
      </w:pPr>
      <w:rPr>
        <w:rFonts w:ascii="Wingdings" w:hAnsi="Wingdings" w:hint="default"/>
      </w:rPr>
    </w:lvl>
  </w:abstractNum>
  <w:abstractNum w:abstractNumId="4">
    <w:nsid w:val="2E693D40"/>
    <w:multiLevelType w:val="hybridMultilevel"/>
    <w:tmpl w:val="1E04E2F8"/>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5">
    <w:nsid w:val="32BB0077"/>
    <w:multiLevelType w:val="hybridMultilevel"/>
    <w:tmpl w:val="4AAAAAFC"/>
    <w:lvl w:ilvl="0" w:tplc="080A000F">
      <w:start w:val="8"/>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nsid w:val="3BC35EB0"/>
    <w:multiLevelType w:val="hybridMultilevel"/>
    <w:tmpl w:val="4446B47E"/>
    <w:lvl w:ilvl="0" w:tplc="080A0001">
      <w:start w:val="1"/>
      <w:numFmt w:val="bullet"/>
      <w:lvlText w:val=""/>
      <w:lvlJc w:val="left"/>
      <w:pPr>
        <w:ind w:left="2484" w:hanging="360"/>
      </w:pPr>
      <w:rPr>
        <w:rFonts w:ascii="Symbol" w:hAnsi="Symbol" w:hint="default"/>
      </w:rPr>
    </w:lvl>
    <w:lvl w:ilvl="1" w:tplc="080A0003" w:tentative="1">
      <w:start w:val="1"/>
      <w:numFmt w:val="bullet"/>
      <w:lvlText w:val="o"/>
      <w:lvlJc w:val="left"/>
      <w:pPr>
        <w:ind w:left="3204" w:hanging="360"/>
      </w:pPr>
      <w:rPr>
        <w:rFonts w:ascii="Courier New" w:hAnsi="Courier New" w:cs="Courier New" w:hint="default"/>
      </w:rPr>
    </w:lvl>
    <w:lvl w:ilvl="2" w:tplc="080A0005" w:tentative="1">
      <w:start w:val="1"/>
      <w:numFmt w:val="bullet"/>
      <w:lvlText w:val=""/>
      <w:lvlJc w:val="left"/>
      <w:pPr>
        <w:ind w:left="3924" w:hanging="360"/>
      </w:pPr>
      <w:rPr>
        <w:rFonts w:ascii="Wingdings" w:hAnsi="Wingdings" w:hint="default"/>
      </w:rPr>
    </w:lvl>
    <w:lvl w:ilvl="3" w:tplc="080A0001" w:tentative="1">
      <w:start w:val="1"/>
      <w:numFmt w:val="bullet"/>
      <w:lvlText w:val=""/>
      <w:lvlJc w:val="left"/>
      <w:pPr>
        <w:ind w:left="4644" w:hanging="360"/>
      </w:pPr>
      <w:rPr>
        <w:rFonts w:ascii="Symbol" w:hAnsi="Symbol" w:hint="default"/>
      </w:rPr>
    </w:lvl>
    <w:lvl w:ilvl="4" w:tplc="080A0003" w:tentative="1">
      <w:start w:val="1"/>
      <w:numFmt w:val="bullet"/>
      <w:lvlText w:val="o"/>
      <w:lvlJc w:val="left"/>
      <w:pPr>
        <w:ind w:left="5364" w:hanging="360"/>
      </w:pPr>
      <w:rPr>
        <w:rFonts w:ascii="Courier New" w:hAnsi="Courier New" w:cs="Courier New" w:hint="default"/>
      </w:rPr>
    </w:lvl>
    <w:lvl w:ilvl="5" w:tplc="080A0005" w:tentative="1">
      <w:start w:val="1"/>
      <w:numFmt w:val="bullet"/>
      <w:lvlText w:val=""/>
      <w:lvlJc w:val="left"/>
      <w:pPr>
        <w:ind w:left="6084" w:hanging="360"/>
      </w:pPr>
      <w:rPr>
        <w:rFonts w:ascii="Wingdings" w:hAnsi="Wingdings" w:hint="default"/>
      </w:rPr>
    </w:lvl>
    <w:lvl w:ilvl="6" w:tplc="080A0001" w:tentative="1">
      <w:start w:val="1"/>
      <w:numFmt w:val="bullet"/>
      <w:lvlText w:val=""/>
      <w:lvlJc w:val="left"/>
      <w:pPr>
        <w:ind w:left="6804" w:hanging="360"/>
      </w:pPr>
      <w:rPr>
        <w:rFonts w:ascii="Symbol" w:hAnsi="Symbol" w:hint="default"/>
      </w:rPr>
    </w:lvl>
    <w:lvl w:ilvl="7" w:tplc="080A0003" w:tentative="1">
      <w:start w:val="1"/>
      <w:numFmt w:val="bullet"/>
      <w:lvlText w:val="o"/>
      <w:lvlJc w:val="left"/>
      <w:pPr>
        <w:ind w:left="7524" w:hanging="360"/>
      </w:pPr>
      <w:rPr>
        <w:rFonts w:ascii="Courier New" w:hAnsi="Courier New" w:cs="Courier New" w:hint="default"/>
      </w:rPr>
    </w:lvl>
    <w:lvl w:ilvl="8" w:tplc="080A0005" w:tentative="1">
      <w:start w:val="1"/>
      <w:numFmt w:val="bullet"/>
      <w:lvlText w:val=""/>
      <w:lvlJc w:val="left"/>
      <w:pPr>
        <w:ind w:left="8244" w:hanging="360"/>
      </w:pPr>
      <w:rPr>
        <w:rFonts w:ascii="Wingdings" w:hAnsi="Wingdings" w:hint="default"/>
      </w:rPr>
    </w:lvl>
  </w:abstractNum>
  <w:abstractNum w:abstractNumId="7">
    <w:nsid w:val="3C956BE6"/>
    <w:multiLevelType w:val="hybridMultilevel"/>
    <w:tmpl w:val="561CD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0845500"/>
    <w:multiLevelType w:val="hybridMultilevel"/>
    <w:tmpl w:val="8752E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24D48B8"/>
    <w:multiLevelType w:val="hybridMultilevel"/>
    <w:tmpl w:val="D304C02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42E762CF"/>
    <w:multiLevelType w:val="hybridMultilevel"/>
    <w:tmpl w:val="0DD644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983C79"/>
    <w:multiLevelType w:val="hybridMultilevel"/>
    <w:tmpl w:val="D304C02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nsid w:val="5DC22EEB"/>
    <w:multiLevelType w:val="hybridMultilevel"/>
    <w:tmpl w:val="F10883C0"/>
    <w:lvl w:ilvl="0" w:tplc="A8AA2FE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7597040A"/>
    <w:multiLevelType w:val="hybridMultilevel"/>
    <w:tmpl w:val="BC96692A"/>
    <w:lvl w:ilvl="0" w:tplc="A1BC2068">
      <w:start w:val="1"/>
      <w:numFmt w:val="lowerLetter"/>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4">
    <w:nsid w:val="76317E1A"/>
    <w:multiLevelType w:val="hybridMultilevel"/>
    <w:tmpl w:val="278C8744"/>
    <w:lvl w:ilvl="0" w:tplc="EE34E378">
      <w:start w:val="6"/>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nsid w:val="7A3C345E"/>
    <w:multiLevelType w:val="hybridMultilevel"/>
    <w:tmpl w:val="7B7E2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A777A2D"/>
    <w:multiLevelType w:val="hybridMultilevel"/>
    <w:tmpl w:val="33B4074C"/>
    <w:lvl w:ilvl="0" w:tplc="1C30A584">
      <w:start w:val="4"/>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7F4139EE"/>
    <w:multiLevelType w:val="hybridMultilevel"/>
    <w:tmpl w:val="1A6017D8"/>
    <w:lvl w:ilvl="0" w:tplc="9F0890A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7F522E37"/>
    <w:multiLevelType w:val="hybridMultilevel"/>
    <w:tmpl w:val="9DAA0040"/>
    <w:lvl w:ilvl="0" w:tplc="A7526A2C">
      <w:start w:val="5"/>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5"/>
  </w:num>
  <w:num w:numId="2">
    <w:abstractNumId w:val="11"/>
  </w:num>
  <w:num w:numId="3">
    <w:abstractNumId w:val="6"/>
  </w:num>
  <w:num w:numId="4">
    <w:abstractNumId w:val="9"/>
  </w:num>
  <w:num w:numId="5">
    <w:abstractNumId w:val="16"/>
  </w:num>
  <w:num w:numId="6">
    <w:abstractNumId w:val="1"/>
  </w:num>
  <w:num w:numId="7">
    <w:abstractNumId w:val="4"/>
  </w:num>
  <w:num w:numId="8">
    <w:abstractNumId w:val="8"/>
  </w:num>
  <w:num w:numId="9">
    <w:abstractNumId w:val="10"/>
  </w:num>
  <w:num w:numId="10">
    <w:abstractNumId w:val="0"/>
  </w:num>
  <w:num w:numId="11">
    <w:abstractNumId w:val="2"/>
  </w:num>
  <w:num w:numId="12">
    <w:abstractNumId w:val="7"/>
  </w:num>
  <w:num w:numId="13">
    <w:abstractNumId w:val="12"/>
  </w:num>
  <w:num w:numId="14">
    <w:abstractNumId w:val="17"/>
  </w:num>
  <w:num w:numId="15">
    <w:abstractNumId w:val="14"/>
  </w:num>
  <w:num w:numId="16">
    <w:abstractNumId w:val="5"/>
  </w:num>
  <w:num w:numId="17">
    <w:abstractNumId w:val="18"/>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4A2"/>
    <w:rsid w:val="00000D30"/>
    <w:rsid w:val="000035DB"/>
    <w:rsid w:val="000063A2"/>
    <w:rsid w:val="00006E10"/>
    <w:rsid w:val="000072EA"/>
    <w:rsid w:val="00010BC5"/>
    <w:rsid w:val="00011C74"/>
    <w:rsid w:val="00012F7F"/>
    <w:rsid w:val="0001363E"/>
    <w:rsid w:val="000141D0"/>
    <w:rsid w:val="00014D31"/>
    <w:rsid w:val="0001728A"/>
    <w:rsid w:val="000172DD"/>
    <w:rsid w:val="00021D9A"/>
    <w:rsid w:val="00031BAD"/>
    <w:rsid w:val="000338FC"/>
    <w:rsid w:val="00033B45"/>
    <w:rsid w:val="00034890"/>
    <w:rsid w:val="00037586"/>
    <w:rsid w:val="000417EC"/>
    <w:rsid w:val="00041A4D"/>
    <w:rsid w:val="00042A42"/>
    <w:rsid w:val="000509E1"/>
    <w:rsid w:val="00050C8C"/>
    <w:rsid w:val="0005254B"/>
    <w:rsid w:val="000559EF"/>
    <w:rsid w:val="00056317"/>
    <w:rsid w:val="0005659B"/>
    <w:rsid w:val="000576BD"/>
    <w:rsid w:val="00060A89"/>
    <w:rsid w:val="0006222D"/>
    <w:rsid w:val="00063F44"/>
    <w:rsid w:val="00064792"/>
    <w:rsid w:val="00065958"/>
    <w:rsid w:val="00065C0A"/>
    <w:rsid w:val="00075C10"/>
    <w:rsid w:val="00076ECB"/>
    <w:rsid w:val="00080454"/>
    <w:rsid w:val="00082D09"/>
    <w:rsid w:val="00083693"/>
    <w:rsid w:val="00095E92"/>
    <w:rsid w:val="00096960"/>
    <w:rsid w:val="000A078D"/>
    <w:rsid w:val="000A11B4"/>
    <w:rsid w:val="000A634C"/>
    <w:rsid w:val="000B01B0"/>
    <w:rsid w:val="000B081A"/>
    <w:rsid w:val="000B1161"/>
    <w:rsid w:val="000B1862"/>
    <w:rsid w:val="000B4276"/>
    <w:rsid w:val="000B5CF2"/>
    <w:rsid w:val="000C1251"/>
    <w:rsid w:val="000C4387"/>
    <w:rsid w:val="000C49FA"/>
    <w:rsid w:val="000C7ACB"/>
    <w:rsid w:val="000D055A"/>
    <w:rsid w:val="000D16A3"/>
    <w:rsid w:val="000D17B0"/>
    <w:rsid w:val="000D20C5"/>
    <w:rsid w:val="000D224D"/>
    <w:rsid w:val="000D32E0"/>
    <w:rsid w:val="000D35F3"/>
    <w:rsid w:val="000D38A8"/>
    <w:rsid w:val="000D43A2"/>
    <w:rsid w:val="000E252F"/>
    <w:rsid w:val="000E3361"/>
    <w:rsid w:val="000E54B3"/>
    <w:rsid w:val="000E7307"/>
    <w:rsid w:val="000F14B2"/>
    <w:rsid w:val="000F1B16"/>
    <w:rsid w:val="000F354E"/>
    <w:rsid w:val="000F47DC"/>
    <w:rsid w:val="000F4D3A"/>
    <w:rsid w:val="000F6D74"/>
    <w:rsid w:val="000F7C0E"/>
    <w:rsid w:val="00100D62"/>
    <w:rsid w:val="00100F9E"/>
    <w:rsid w:val="0010443D"/>
    <w:rsid w:val="001131F5"/>
    <w:rsid w:val="0011344A"/>
    <w:rsid w:val="001142C0"/>
    <w:rsid w:val="00114831"/>
    <w:rsid w:val="00115795"/>
    <w:rsid w:val="0011663D"/>
    <w:rsid w:val="0011777F"/>
    <w:rsid w:val="00123855"/>
    <w:rsid w:val="00126338"/>
    <w:rsid w:val="001272E4"/>
    <w:rsid w:val="00133510"/>
    <w:rsid w:val="00134A6E"/>
    <w:rsid w:val="001358D5"/>
    <w:rsid w:val="00137E61"/>
    <w:rsid w:val="00140299"/>
    <w:rsid w:val="00140615"/>
    <w:rsid w:val="0014128F"/>
    <w:rsid w:val="00144074"/>
    <w:rsid w:val="001440BF"/>
    <w:rsid w:val="001443AF"/>
    <w:rsid w:val="001451A3"/>
    <w:rsid w:val="00145BB5"/>
    <w:rsid w:val="00146148"/>
    <w:rsid w:val="00146C7F"/>
    <w:rsid w:val="00147F92"/>
    <w:rsid w:val="00152217"/>
    <w:rsid w:val="001554E3"/>
    <w:rsid w:val="0015720C"/>
    <w:rsid w:val="0015722A"/>
    <w:rsid w:val="00157315"/>
    <w:rsid w:val="001602FD"/>
    <w:rsid w:val="00163879"/>
    <w:rsid w:val="0016637F"/>
    <w:rsid w:val="001709BC"/>
    <w:rsid w:val="0017209D"/>
    <w:rsid w:val="001724DA"/>
    <w:rsid w:val="001807E5"/>
    <w:rsid w:val="00180DBD"/>
    <w:rsid w:val="00181632"/>
    <w:rsid w:val="00182543"/>
    <w:rsid w:val="001853E3"/>
    <w:rsid w:val="00186840"/>
    <w:rsid w:val="00187B2E"/>
    <w:rsid w:val="00192F85"/>
    <w:rsid w:val="001937E7"/>
    <w:rsid w:val="00193822"/>
    <w:rsid w:val="00193E3E"/>
    <w:rsid w:val="00194128"/>
    <w:rsid w:val="00195392"/>
    <w:rsid w:val="00196A61"/>
    <w:rsid w:val="001974C7"/>
    <w:rsid w:val="00197DA4"/>
    <w:rsid w:val="001A092F"/>
    <w:rsid w:val="001A15BD"/>
    <w:rsid w:val="001A27CE"/>
    <w:rsid w:val="001A54E2"/>
    <w:rsid w:val="001B084D"/>
    <w:rsid w:val="001B0B92"/>
    <w:rsid w:val="001B33FD"/>
    <w:rsid w:val="001B38D0"/>
    <w:rsid w:val="001B57DC"/>
    <w:rsid w:val="001C0B1E"/>
    <w:rsid w:val="001C0DDB"/>
    <w:rsid w:val="001C548F"/>
    <w:rsid w:val="001C7050"/>
    <w:rsid w:val="001D086E"/>
    <w:rsid w:val="001D0D4B"/>
    <w:rsid w:val="001D1339"/>
    <w:rsid w:val="001D3445"/>
    <w:rsid w:val="001D358D"/>
    <w:rsid w:val="001D682F"/>
    <w:rsid w:val="001D6F8D"/>
    <w:rsid w:val="001E0598"/>
    <w:rsid w:val="001E1506"/>
    <w:rsid w:val="001E4301"/>
    <w:rsid w:val="001E476D"/>
    <w:rsid w:val="001F09A6"/>
    <w:rsid w:val="001F13DE"/>
    <w:rsid w:val="001F1A41"/>
    <w:rsid w:val="001F20A1"/>
    <w:rsid w:val="001F24E3"/>
    <w:rsid w:val="001F364D"/>
    <w:rsid w:val="001F45D3"/>
    <w:rsid w:val="001F47D1"/>
    <w:rsid w:val="001F61B2"/>
    <w:rsid w:val="001F65E6"/>
    <w:rsid w:val="00200885"/>
    <w:rsid w:val="0020298D"/>
    <w:rsid w:val="0020394D"/>
    <w:rsid w:val="00207637"/>
    <w:rsid w:val="00210047"/>
    <w:rsid w:val="00210B54"/>
    <w:rsid w:val="00210CE4"/>
    <w:rsid w:val="0021161D"/>
    <w:rsid w:val="00220426"/>
    <w:rsid w:val="002205FC"/>
    <w:rsid w:val="00221D39"/>
    <w:rsid w:val="00225911"/>
    <w:rsid w:val="00226004"/>
    <w:rsid w:val="00226590"/>
    <w:rsid w:val="002269FE"/>
    <w:rsid w:val="002277D5"/>
    <w:rsid w:val="00233280"/>
    <w:rsid w:val="00233B91"/>
    <w:rsid w:val="00234AB7"/>
    <w:rsid w:val="00235251"/>
    <w:rsid w:val="00236704"/>
    <w:rsid w:val="00237237"/>
    <w:rsid w:val="002424CB"/>
    <w:rsid w:val="00244E23"/>
    <w:rsid w:val="00244F0B"/>
    <w:rsid w:val="002508CE"/>
    <w:rsid w:val="0025358A"/>
    <w:rsid w:val="00253976"/>
    <w:rsid w:val="00254A72"/>
    <w:rsid w:val="002571C3"/>
    <w:rsid w:val="00257A5D"/>
    <w:rsid w:val="00257C61"/>
    <w:rsid w:val="0026022A"/>
    <w:rsid w:val="00262619"/>
    <w:rsid w:val="00264147"/>
    <w:rsid w:val="00265DEE"/>
    <w:rsid w:val="0027136E"/>
    <w:rsid w:val="002716C4"/>
    <w:rsid w:val="00271ABD"/>
    <w:rsid w:val="00274EFB"/>
    <w:rsid w:val="00276B79"/>
    <w:rsid w:val="002771D9"/>
    <w:rsid w:val="00277E26"/>
    <w:rsid w:val="00281B2A"/>
    <w:rsid w:val="0028508C"/>
    <w:rsid w:val="002852BD"/>
    <w:rsid w:val="002856A6"/>
    <w:rsid w:val="00290907"/>
    <w:rsid w:val="00293363"/>
    <w:rsid w:val="00294406"/>
    <w:rsid w:val="00295061"/>
    <w:rsid w:val="00297AB7"/>
    <w:rsid w:val="002A0079"/>
    <w:rsid w:val="002A2C7F"/>
    <w:rsid w:val="002B082F"/>
    <w:rsid w:val="002B13EC"/>
    <w:rsid w:val="002B3492"/>
    <w:rsid w:val="002B36E7"/>
    <w:rsid w:val="002B44C5"/>
    <w:rsid w:val="002B600B"/>
    <w:rsid w:val="002C060A"/>
    <w:rsid w:val="002C4AE7"/>
    <w:rsid w:val="002C6B55"/>
    <w:rsid w:val="002D018C"/>
    <w:rsid w:val="002D38E2"/>
    <w:rsid w:val="002D42C0"/>
    <w:rsid w:val="002D610B"/>
    <w:rsid w:val="002E1583"/>
    <w:rsid w:val="002E29BF"/>
    <w:rsid w:val="002E4EEE"/>
    <w:rsid w:val="002E67CE"/>
    <w:rsid w:val="002F0E41"/>
    <w:rsid w:val="002F139A"/>
    <w:rsid w:val="002F23B9"/>
    <w:rsid w:val="002F4D49"/>
    <w:rsid w:val="002F4FA8"/>
    <w:rsid w:val="002F517B"/>
    <w:rsid w:val="00301A3A"/>
    <w:rsid w:val="0030362B"/>
    <w:rsid w:val="003046A7"/>
    <w:rsid w:val="00304702"/>
    <w:rsid w:val="00304EE5"/>
    <w:rsid w:val="00304F93"/>
    <w:rsid w:val="00305794"/>
    <w:rsid w:val="00307524"/>
    <w:rsid w:val="00312195"/>
    <w:rsid w:val="00317656"/>
    <w:rsid w:val="00317E58"/>
    <w:rsid w:val="0032045B"/>
    <w:rsid w:val="00320EFE"/>
    <w:rsid w:val="00321442"/>
    <w:rsid w:val="0032271C"/>
    <w:rsid w:val="003243DC"/>
    <w:rsid w:val="00324D96"/>
    <w:rsid w:val="00325B52"/>
    <w:rsid w:val="003266D8"/>
    <w:rsid w:val="00326DFB"/>
    <w:rsid w:val="00332ECC"/>
    <w:rsid w:val="00332FFC"/>
    <w:rsid w:val="00336552"/>
    <w:rsid w:val="003374B8"/>
    <w:rsid w:val="00337E66"/>
    <w:rsid w:val="0034189C"/>
    <w:rsid w:val="00345F51"/>
    <w:rsid w:val="003461A4"/>
    <w:rsid w:val="00352907"/>
    <w:rsid w:val="00352D2A"/>
    <w:rsid w:val="003538E7"/>
    <w:rsid w:val="00354CF1"/>
    <w:rsid w:val="00356F4C"/>
    <w:rsid w:val="00360648"/>
    <w:rsid w:val="00366AF5"/>
    <w:rsid w:val="003676F1"/>
    <w:rsid w:val="00367F13"/>
    <w:rsid w:val="003703AC"/>
    <w:rsid w:val="003709DE"/>
    <w:rsid w:val="003731AA"/>
    <w:rsid w:val="00374171"/>
    <w:rsid w:val="00374D61"/>
    <w:rsid w:val="00376611"/>
    <w:rsid w:val="00376EDB"/>
    <w:rsid w:val="00384FF7"/>
    <w:rsid w:val="003853CC"/>
    <w:rsid w:val="0038604A"/>
    <w:rsid w:val="00386105"/>
    <w:rsid w:val="003863D8"/>
    <w:rsid w:val="00390C8A"/>
    <w:rsid w:val="0039318D"/>
    <w:rsid w:val="0039499E"/>
    <w:rsid w:val="00395857"/>
    <w:rsid w:val="00395942"/>
    <w:rsid w:val="0039624C"/>
    <w:rsid w:val="003964B2"/>
    <w:rsid w:val="00396946"/>
    <w:rsid w:val="00397143"/>
    <w:rsid w:val="003A373F"/>
    <w:rsid w:val="003A41A4"/>
    <w:rsid w:val="003A51D8"/>
    <w:rsid w:val="003B0FF4"/>
    <w:rsid w:val="003B1BBA"/>
    <w:rsid w:val="003B239D"/>
    <w:rsid w:val="003B333D"/>
    <w:rsid w:val="003C2DB6"/>
    <w:rsid w:val="003C39AF"/>
    <w:rsid w:val="003C5AD0"/>
    <w:rsid w:val="003D3EB0"/>
    <w:rsid w:val="003D415A"/>
    <w:rsid w:val="003D7210"/>
    <w:rsid w:val="003E2280"/>
    <w:rsid w:val="003E7337"/>
    <w:rsid w:val="003E7813"/>
    <w:rsid w:val="003F1843"/>
    <w:rsid w:val="003F5C9E"/>
    <w:rsid w:val="003F6EEA"/>
    <w:rsid w:val="003F757C"/>
    <w:rsid w:val="004009F4"/>
    <w:rsid w:val="00401CE9"/>
    <w:rsid w:val="00403963"/>
    <w:rsid w:val="00404277"/>
    <w:rsid w:val="0040463F"/>
    <w:rsid w:val="0040504F"/>
    <w:rsid w:val="00405B61"/>
    <w:rsid w:val="004117D6"/>
    <w:rsid w:val="004118F4"/>
    <w:rsid w:val="00411DE4"/>
    <w:rsid w:val="0041203B"/>
    <w:rsid w:val="004128AA"/>
    <w:rsid w:val="004133C9"/>
    <w:rsid w:val="00414318"/>
    <w:rsid w:val="00420C68"/>
    <w:rsid w:val="00422031"/>
    <w:rsid w:val="00422736"/>
    <w:rsid w:val="00427B6B"/>
    <w:rsid w:val="00430651"/>
    <w:rsid w:val="00432B0C"/>
    <w:rsid w:val="00434330"/>
    <w:rsid w:val="0043499B"/>
    <w:rsid w:val="004356C1"/>
    <w:rsid w:val="00435CF8"/>
    <w:rsid w:val="00435FEC"/>
    <w:rsid w:val="00436627"/>
    <w:rsid w:val="0043698C"/>
    <w:rsid w:val="0043756F"/>
    <w:rsid w:val="00440E68"/>
    <w:rsid w:val="00442303"/>
    <w:rsid w:val="004434DF"/>
    <w:rsid w:val="00445158"/>
    <w:rsid w:val="0044558C"/>
    <w:rsid w:val="00446A8D"/>
    <w:rsid w:val="004472DD"/>
    <w:rsid w:val="00450C28"/>
    <w:rsid w:val="0045301A"/>
    <w:rsid w:val="0045324E"/>
    <w:rsid w:val="0045432B"/>
    <w:rsid w:val="00454478"/>
    <w:rsid w:val="00454D17"/>
    <w:rsid w:val="00455DA0"/>
    <w:rsid w:val="00456060"/>
    <w:rsid w:val="00456B41"/>
    <w:rsid w:val="0046210B"/>
    <w:rsid w:val="004625C6"/>
    <w:rsid w:val="00462FAC"/>
    <w:rsid w:val="00463255"/>
    <w:rsid w:val="004643C2"/>
    <w:rsid w:val="00464C06"/>
    <w:rsid w:val="00472263"/>
    <w:rsid w:val="00474D8C"/>
    <w:rsid w:val="00476543"/>
    <w:rsid w:val="0048073C"/>
    <w:rsid w:val="00480BE3"/>
    <w:rsid w:val="004822B7"/>
    <w:rsid w:val="004840E2"/>
    <w:rsid w:val="004843DE"/>
    <w:rsid w:val="00486618"/>
    <w:rsid w:val="00486BB0"/>
    <w:rsid w:val="00493BF6"/>
    <w:rsid w:val="00495A1C"/>
    <w:rsid w:val="0049795F"/>
    <w:rsid w:val="004A04F8"/>
    <w:rsid w:val="004A35AD"/>
    <w:rsid w:val="004A407B"/>
    <w:rsid w:val="004A49CB"/>
    <w:rsid w:val="004B0E41"/>
    <w:rsid w:val="004B3075"/>
    <w:rsid w:val="004B30DA"/>
    <w:rsid w:val="004B45FC"/>
    <w:rsid w:val="004B5436"/>
    <w:rsid w:val="004C197F"/>
    <w:rsid w:val="004C3833"/>
    <w:rsid w:val="004C3A14"/>
    <w:rsid w:val="004D2428"/>
    <w:rsid w:val="004D3902"/>
    <w:rsid w:val="004D5B01"/>
    <w:rsid w:val="004D656F"/>
    <w:rsid w:val="004D742E"/>
    <w:rsid w:val="004D79E6"/>
    <w:rsid w:val="004D7BA8"/>
    <w:rsid w:val="004E1F71"/>
    <w:rsid w:val="004E2A07"/>
    <w:rsid w:val="004E3EF1"/>
    <w:rsid w:val="004E4019"/>
    <w:rsid w:val="004E5F0B"/>
    <w:rsid w:val="004F1473"/>
    <w:rsid w:val="004F172E"/>
    <w:rsid w:val="004F33EC"/>
    <w:rsid w:val="004F3B09"/>
    <w:rsid w:val="004F3CA0"/>
    <w:rsid w:val="004F64B2"/>
    <w:rsid w:val="0050079B"/>
    <w:rsid w:val="0050236D"/>
    <w:rsid w:val="00505138"/>
    <w:rsid w:val="00505200"/>
    <w:rsid w:val="00507904"/>
    <w:rsid w:val="00507F0C"/>
    <w:rsid w:val="005110F9"/>
    <w:rsid w:val="00511BF1"/>
    <w:rsid w:val="00521C6A"/>
    <w:rsid w:val="00525C13"/>
    <w:rsid w:val="00526578"/>
    <w:rsid w:val="00527A51"/>
    <w:rsid w:val="0053035F"/>
    <w:rsid w:val="005318E4"/>
    <w:rsid w:val="00532751"/>
    <w:rsid w:val="005368C8"/>
    <w:rsid w:val="00537D6E"/>
    <w:rsid w:val="005413E8"/>
    <w:rsid w:val="005444E0"/>
    <w:rsid w:val="00545D32"/>
    <w:rsid w:val="00547764"/>
    <w:rsid w:val="00550D9E"/>
    <w:rsid w:val="00552297"/>
    <w:rsid w:val="00552963"/>
    <w:rsid w:val="00553AFC"/>
    <w:rsid w:val="005571DE"/>
    <w:rsid w:val="005572F5"/>
    <w:rsid w:val="00560C2F"/>
    <w:rsid w:val="00560CAE"/>
    <w:rsid w:val="005658AD"/>
    <w:rsid w:val="00565FEA"/>
    <w:rsid w:val="005708E2"/>
    <w:rsid w:val="00571C93"/>
    <w:rsid w:val="00575E5D"/>
    <w:rsid w:val="00582A65"/>
    <w:rsid w:val="005834BD"/>
    <w:rsid w:val="00590EB5"/>
    <w:rsid w:val="00592065"/>
    <w:rsid w:val="00597BEF"/>
    <w:rsid w:val="005A0279"/>
    <w:rsid w:val="005A1538"/>
    <w:rsid w:val="005A28AC"/>
    <w:rsid w:val="005B0FB9"/>
    <w:rsid w:val="005B2775"/>
    <w:rsid w:val="005B2820"/>
    <w:rsid w:val="005B3429"/>
    <w:rsid w:val="005B436D"/>
    <w:rsid w:val="005B629F"/>
    <w:rsid w:val="005B6A9D"/>
    <w:rsid w:val="005C0D59"/>
    <w:rsid w:val="005C1898"/>
    <w:rsid w:val="005C4B20"/>
    <w:rsid w:val="005C4EC6"/>
    <w:rsid w:val="005C6E29"/>
    <w:rsid w:val="005D45F0"/>
    <w:rsid w:val="005D599D"/>
    <w:rsid w:val="005D5FC8"/>
    <w:rsid w:val="005D606C"/>
    <w:rsid w:val="005D63C4"/>
    <w:rsid w:val="005D704E"/>
    <w:rsid w:val="005E107B"/>
    <w:rsid w:val="005E2145"/>
    <w:rsid w:val="005E2780"/>
    <w:rsid w:val="005E357F"/>
    <w:rsid w:val="005E3902"/>
    <w:rsid w:val="005E4B7E"/>
    <w:rsid w:val="005E55FC"/>
    <w:rsid w:val="005E5A0A"/>
    <w:rsid w:val="005E6E2C"/>
    <w:rsid w:val="005F2EEA"/>
    <w:rsid w:val="005F5580"/>
    <w:rsid w:val="00600011"/>
    <w:rsid w:val="0060119D"/>
    <w:rsid w:val="00602707"/>
    <w:rsid w:val="00605928"/>
    <w:rsid w:val="00607C05"/>
    <w:rsid w:val="00611707"/>
    <w:rsid w:val="00611A15"/>
    <w:rsid w:val="00612C39"/>
    <w:rsid w:val="00617239"/>
    <w:rsid w:val="00617514"/>
    <w:rsid w:val="00620BDE"/>
    <w:rsid w:val="00621C4A"/>
    <w:rsid w:val="006225D0"/>
    <w:rsid w:val="0062329B"/>
    <w:rsid w:val="00624D25"/>
    <w:rsid w:val="006269C4"/>
    <w:rsid w:val="00627776"/>
    <w:rsid w:val="0062786E"/>
    <w:rsid w:val="00632FE2"/>
    <w:rsid w:val="00634CF3"/>
    <w:rsid w:val="00635EEB"/>
    <w:rsid w:val="00640117"/>
    <w:rsid w:val="00640597"/>
    <w:rsid w:val="0064264E"/>
    <w:rsid w:val="00644069"/>
    <w:rsid w:val="00644563"/>
    <w:rsid w:val="00644614"/>
    <w:rsid w:val="00644829"/>
    <w:rsid w:val="00650274"/>
    <w:rsid w:val="006509D4"/>
    <w:rsid w:val="006509D9"/>
    <w:rsid w:val="00653BB8"/>
    <w:rsid w:val="00654E5C"/>
    <w:rsid w:val="00654F87"/>
    <w:rsid w:val="00656FCF"/>
    <w:rsid w:val="006607BE"/>
    <w:rsid w:val="00660865"/>
    <w:rsid w:val="00663D57"/>
    <w:rsid w:val="00663E30"/>
    <w:rsid w:val="006654EC"/>
    <w:rsid w:val="00665BBF"/>
    <w:rsid w:val="00666DBA"/>
    <w:rsid w:val="00667374"/>
    <w:rsid w:val="00671A2D"/>
    <w:rsid w:val="00673794"/>
    <w:rsid w:val="00675A21"/>
    <w:rsid w:val="00680A30"/>
    <w:rsid w:val="006845C4"/>
    <w:rsid w:val="00685479"/>
    <w:rsid w:val="0068730C"/>
    <w:rsid w:val="00687397"/>
    <w:rsid w:val="0069537D"/>
    <w:rsid w:val="00695AC3"/>
    <w:rsid w:val="00695E21"/>
    <w:rsid w:val="006968F4"/>
    <w:rsid w:val="00696E7D"/>
    <w:rsid w:val="006A1A88"/>
    <w:rsid w:val="006A3F6E"/>
    <w:rsid w:val="006A5F2E"/>
    <w:rsid w:val="006A798F"/>
    <w:rsid w:val="006B01BB"/>
    <w:rsid w:val="006B107B"/>
    <w:rsid w:val="006B39B0"/>
    <w:rsid w:val="006B3A6D"/>
    <w:rsid w:val="006B4684"/>
    <w:rsid w:val="006B5BD6"/>
    <w:rsid w:val="006C15CC"/>
    <w:rsid w:val="006C15F1"/>
    <w:rsid w:val="006C1ABA"/>
    <w:rsid w:val="006C2937"/>
    <w:rsid w:val="006C4799"/>
    <w:rsid w:val="006C7432"/>
    <w:rsid w:val="006D074C"/>
    <w:rsid w:val="006D18AB"/>
    <w:rsid w:val="006E1365"/>
    <w:rsid w:val="006E2DDC"/>
    <w:rsid w:val="006E3D05"/>
    <w:rsid w:val="006E545A"/>
    <w:rsid w:val="006E5EE2"/>
    <w:rsid w:val="006E6096"/>
    <w:rsid w:val="006E6834"/>
    <w:rsid w:val="006E7C74"/>
    <w:rsid w:val="006F5D8E"/>
    <w:rsid w:val="006F6BE6"/>
    <w:rsid w:val="0070082A"/>
    <w:rsid w:val="00703EA8"/>
    <w:rsid w:val="00704B58"/>
    <w:rsid w:val="00705AC5"/>
    <w:rsid w:val="0071096C"/>
    <w:rsid w:val="00715789"/>
    <w:rsid w:val="0071636E"/>
    <w:rsid w:val="0071738E"/>
    <w:rsid w:val="00717CFB"/>
    <w:rsid w:val="007209F9"/>
    <w:rsid w:val="00724F8B"/>
    <w:rsid w:val="0073085E"/>
    <w:rsid w:val="00730AE6"/>
    <w:rsid w:val="00730E5C"/>
    <w:rsid w:val="00731F6E"/>
    <w:rsid w:val="00732863"/>
    <w:rsid w:val="00733AA0"/>
    <w:rsid w:val="00734F50"/>
    <w:rsid w:val="00735E3E"/>
    <w:rsid w:val="007360C3"/>
    <w:rsid w:val="0074189D"/>
    <w:rsid w:val="00742188"/>
    <w:rsid w:val="0074476D"/>
    <w:rsid w:val="0074638A"/>
    <w:rsid w:val="00746618"/>
    <w:rsid w:val="007466E7"/>
    <w:rsid w:val="00747A74"/>
    <w:rsid w:val="007505B4"/>
    <w:rsid w:val="007527B7"/>
    <w:rsid w:val="0075437D"/>
    <w:rsid w:val="0076541A"/>
    <w:rsid w:val="00770AA2"/>
    <w:rsid w:val="00770E9E"/>
    <w:rsid w:val="00774380"/>
    <w:rsid w:val="007744AD"/>
    <w:rsid w:val="00775B2B"/>
    <w:rsid w:val="00776A30"/>
    <w:rsid w:val="0078111E"/>
    <w:rsid w:val="007829AD"/>
    <w:rsid w:val="00784BE9"/>
    <w:rsid w:val="00785E40"/>
    <w:rsid w:val="00786112"/>
    <w:rsid w:val="00790979"/>
    <w:rsid w:val="00791533"/>
    <w:rsid w:val="00791881"/>
    <w:rsid w:val="00793449"/>
    <w:rsid w:val="00793582"/>
    <w:rsid w:val="00795872"/>
    <w:rsid w:val="00795FC0"/>
    <w:rsid w:val="00797D24"/>
    <w:rsid w:val="007A0C7D"/>
    <w:rsid w:val="007A35D1"/>
    <w:rsid w:val="007B3E34"/>
    <w:rsid w:val="007B4F75"/>
    <w:rsid w:val="007B5475"/>
    <w:rsid w:val="007B7605"/>
    <w:rsid w:val="007B763E"/>
    <w:rsid w:val="007C437F"/>
    <w:rsid w:val="007C7072"/>
    <w:rsid w:val="007C78AD"/>
    <w:rsid w:val="007D0120"/>
    <w:rsid w:val="007D0CE8"/>
    <w:rsid w:val="007D1465"/>
    <w:rsid w:val="007D44C4"/>
    <w:rsid w:val="007D4B6F"/>
    <w:rsid w:val="007D4B9B"/>
    <w:rsid w:val="007D74A2"/>
    <w:rsid w:val="007D7A51"/>
    <w:rsid w:val="007E0AB9"/>
    <w:rsid w:val="007E49F5"/>
    <w:rsid w:val="007F06E0"/>
    <w:rsid w:val="007F17CC"/>
    <w:rsid w:val="007F21CB"/>
    <w:rsid w:val="007F2CD4"/>
    <w:rsid w:val="007F6DD0"/>
    <w:rsid w:val="0080021B"/>
    <w:rsid w:val="008034AB"/>
    <w:rsid w:val="0080456A"/>
    <w:rsid w:val="00805BE0"/>
    <w:rsid w:val="00805DE0"/>
    <w:rsid w:val="008072EA"/>
    <w:rsid w:val="00810112"/>
    <w:rsid w:val="008108CB"/>
    <w:rsid w:val="00810F6E"/>
    <w:rsid w:val="00812DB4"/>
    <w:rsid w:val="00812FF6"/>
    <w:rsid w:val="0081316E"/>
    <w:rsid w:val="00814D0C"/>
    <w:rsid w:val="00816F6C"/>
    <w:rsid w:val="008171F0"/>
    <w:rsid w:val="0082163C"/>
    <w:rsid w:val="00821AC4"/>
    <w:rsid w:val="00822DFB"/>
    <w:rsid w:val="008230EA"/>
    <w:rsid w:val="0082585B"/>
    <w:rsid w:val="0082621C"/>
    <w:rsid w:val="008264E0"/>
    <w:rsid w:val="00830FAE"/>
    <w:rsid w:val="008315B5"/>
    <w:rsid w:val="00831FE5"/>
    <w:rsid w:val="00833014"/>
    <w:rsid w:val="0083344A"/>
    <w:rsid w:val="0083358A"/>
    <w:rsid w:val="00833E61"/>
    <w:rsid w:val="00835467"/>
    <w:rsid w:val="008366E5"/>
    <w:rsid w:val="008377B6"/>
    <w:rsid w:val="008457E9"/>
    <w:rsid w:val="00850936"/>
    <w:rsid w:val="00850946"/>
    <w:rsid w:val="0085273D"/>
    <w:rsid w:val="00853387"/>
    <w:rsid w:val="00853C13"/>
    <w:rsid w:val="008540AC"/>
    <w:rsid w:val="00854667"/>
    <w:rsid w:val="008570B0"/>
    <w:rsid w:val="00861A7C"/>
    <w:rsid w:val="008624CB"/>
    <w:rsid w:val="00862D73"/>
    <w:rsid w:val="00864408"/>
    <w:rsid w:val="0086498E"/>
    <w:rsid w:val="0086643F"/>
    <w:rsid w:val="0087164A"/>
    <w:rsid w:val="00873440"/>
    <w:rsid w:val="00880020"/>
    <w:rsid w:val="00882326"/>
    <w:rsid w:val="008845A7"/>
    <w:rsid w:val="008846B2"/>
    <w:rsid w:val="0088501F"/>
    <w:rsid w:val="00885A6F"/>
    <w:rsid w:val="00885BCD"/>
    <w:rsid w:val="00885EBB"/>
    <w:rsid w:val="00890C26"/>
    <w:rsid w:val="00892885"/>
    <w:rsid w:val="00893D9F"/>
    <w:rsid w:val="00895B9A"/>
    <w:rsid w:val="00895EDB"/>
    <w:rsid w:val="008962FD"/>
    <w:rsid w:val="00897283"/>
    <w:rsid w:val="00897857"/>
    <w:rsid w:val="00897ABD"/>
    <w:rsid w:val="008A10C6"/>
    <w:rsid w:val="008A3796"/>
    <w:rsid w:val="008A41E3"/>
    <w:rsid w:val="008A4397"/>
    <w:rsid w:val="008A483D"/>
    <w:rsid w:val="008A57F8"/>
    <w:rsid w:val="008B0330"/>
    <w:rsid w:val="008B0638"/>
    <w:rsid w:val="008B441E"/>
    <w:rsid w:val="008B4920"/>
    <w:rsid w:val="008C157A"/>
    <w:rsid w:val="008C1AAC"/>
    <w:rsid w:val="008C1CBD"/>
    <w:rsid w:val="008C2738"/>
    <w:rsid w:val="008C56EB"/>
    <w:rsid w:val="008C6D0D"/>
    <w:rsid w:val="008C795F"/>
    <w:rsid w:val="008D06C5"/>
    <w:rsid w:val="008D328A"/>
    <w:rsid w:val="008E1158"/>
    <w:rsid w:val="008E28D6"/>
    <w:rsid w:val="008E423A"/>
    <w:rsid w:val="00901BA1"/>
    <w:rsid w:val="00902B79"/>
    <w:rsid w:val="00910CFA"/>
    <w:rsid w:val="00911C44"/>
    <w:rsid w:val="00913408"/>
    <w:rsid w:val="009163D6"/>
    <w:rsid w:val="009166EB"/>
    <w:rsid w:val="0092063A"/>
    <w:rsid w:val="00922076"/>
    <w:rsid w:val="00922D84"/>
    <w:rsid w:val="009249EE"/>
    <w:rsid w:val="00924CB8"/>
    <w:rsid w:val="00924D58"/>
    <w:rsid w:val="0092609B"/>
    <w:rsid w:val="009264A4"/>
    <w:rsid w:val="00926862"/>
    <w:rsid w:val="009276F8"/>
    <w:rsid w:val="00931A77"/>
    <w:rsid w:val="00932479"/>
    <w:rsid w:val="00933065"/>
    <w:rsid w:val="00936E12"/>
    <w:rsid w:val="009403C4"/>
    <w:rsid w:val="00940415"/>
    <w:rsid w:val="009424C5"/>
    <w:rsid w:val="00943CD6"/>
    <w:rsid w:val="00944770"/>
    <w:rsid w:val="009447C7"/>
    <w:rsid w:val="00944B18"/>
    <w:rsid w:val="00945A99"/>
    <w:rsid w:val="00947261"/>
    <w:rsid w:val="00947D03"/>
    <w:rsid w:val="0095075E"/>
    <w:rsid w:val="009514A1"/>
    <w:rsid w:val="0095194E"/>
    <w:rsid w:val="00954D74"/>
    <w:rsid w:val="00955858"/>
    <w:rsid w:val="00955A68"/>
    <w:rsid w:val="00957D9E"/>
    <w:rsid w:val="00960C50"/>
    <w:rsid w:val="009615DB"/>
    <w:rsid w:val="009643DF"/>
    <w:rsid w:val="00964594"/>
    <w:rsid w:val="009658CD"/>
    <w:rsid w:val="0097037E"/>
    <w:rsid w:val="00972CB0"/>
    <w:rsid w:val="00973818"/>
    <w:rsid w:val="0098040C"/>
    <w:rsid w:val="009819C1"/>
    <w:rsid w:val="00984251"/>
    <w:rsid w:val="0099021C"/>
    <w:rsid w:val="00991D83"/>
    <w:rsid w:val="0099710C"/>
    <w:rsid w:val="00997BA3"/>
    <w:rsid w:val="009A06D9"/>
    <w:rsid w:val="009A0B2A"/>
    <w:rsid w:val="009A20B0"/>
    <w:rsid w:val="009A7576"/>
    <w:rsid w:val="009A7CA3"/>
    <w:rsid w:val="009A7FAB"/>
    <w:rsid w:val="009B0A68"/>
    <w:rsid w:val="009B13C2"/>
    <w:rsid w:val="009B3B18"/>
    <w:rsid w:val="009B6BA4"/>
    <w:rsid w:val="009B7F26"/>
    <w:rsid w:val="009C1193"/>
    <w:rsid w:val="009C14B5"/>
    <w:rsid w:val="009C18DB"/>
    <w:rsid w:val="009C34E5"/>
    <w:rsid w:val="009C7274"/>
    <w:rsid w:val="009C7E06"/>
    <w:rsid w:val="009D2BA7"/>
    <w:rsid w:val="009D3748"/>
    <w:rsid w:val="009D5267"/>
    <w:rsid w:val="009E4306"/>
    <w:rsid w:val="009E6EB1"/>
    <w:rsid w:val="009E71C3"/>
    <w:rsid w:val="009F29E7"/>
    <w:rsid w:val="009F2A85"/>
    <w:rsid w:val="009F3D6D"/>
    <w:rsid w:val="009F68C5"/>
    <w:rsid w:val="009F6A58"/>
    <w:rsid w:val="009F6FBC"/>
    <w:rsid w:val="009F73F5"/>
    <w:rsid w:val="00A009DF"/>
    <w:rsid w:val="00A013B3"/>
    <w:rsid w:val="00A02945"/>
    <w:rsid w:val="00A04960"/>
    <w:rsid w:val="00A12B76"/>
    <w:rsid w:val="00A14AA4"/>
    <w:rsid w:val="00A17584"/>
    <w:rsid w:val="00A20451"/>
    <w:rsid w:val="00A214A1"/>
    <w:rsid w:val="00A23F31"/>
    <w:rsid w:val="00A2508A"/>
    <w:rsid w:val="00A26C14"/>
    <w:rsid w:val="00A27FF5"/>
    <w:rsid w:val="00A32701"/>
    <w:rsid w:val="00A32A41"/>
    <w:rsid w:val="00A33ED5"/>
    <w:rsid w:val="00A34633"/>
    <w:rsid w:val="00A35586"/>
    <w:rsid w:val="00A36831"/>
    <w:rsid w:val="00A3692D"/>
    <w:rsid w:val="00A372A1"/>
    <w:rsid w:val="00A40539"/>
    <w:rsid w:val="00A447C2"/>
    <w:rsid w:val="00A45420"/>
    <w:rsid w:val="00A45AFA"/>
    <w:rsid w:val="00A4691A"/>
    <w:rsid w:val="00A46F16"/>
    <w:rsid w:val="00A50921"/>
    <w:rsid w:val="00A50FA1"/>
    <w:rsid w:val="00A51124"/>
    <w:rsid w:val="00A55492"/>
    <w:rsid w:val="00A55DCC"/>
    <w:rsid w:val="00A56EE9"/>
    <w:rsid w:val="00A571A1"/>
    <w:rsid w:val="00A63C29"/>
    <w:rsid w:val="00A65125"/>
    <w:rsid w:val="00A66708"/>
    <w:rsid w:val="00A67800"/>
    <w:rsid w:val="00A70970"/>
    <w:rsid w:val="00A71F2A"/>
    <w:rsid w:val="00A72535"/>
    <w:rsid w:val="00A739DA"/>
    <w:rsid w:val="00A75AA5"/>
    <w:rsid w:val="00A76583"/>
    <w:rsid w:val="00A77A1E"/>
    <w:rsid w:val="00A81CB3"/>
    <w:rsid w:val="00A82F53"/>
    <w:rsid w:val="00A83086"/>
    <w:rsid w:val="00A875C3"/>
    <w:rsid w:val="00A9036A"/>
    <w:rsid w:val="00A90AC8"/>
    <w:rsid w:val="00A91EF5"/>
    <w:rsid w:val="00A92927"/>
    <w:rsid w:val="00A92C33"/>
    <w:rsid w:val="00AA4695"/>
    <w:rsid w:val="00AA7581"/>
    <w:rsid w:val="00AA767F"/>
    <w:rsid w:val="00AB17FA"/>
    <w:rsid w:val="00AB1AB5"/>
    <w:rsid w:val="00AB277F"/>
    <w:rsid w:val="00AB5F7A"/>
    <w:rsid w:val="00AB6871"/>
    <w:rsid w:val="00AC37A4"/>
    <w:rsid w:val="00AC3A38"/>
    <w:rsid w:val="00AC4EB4"/>
    <w:rsid w:val="00AC7B5C"/>
    <w:rsid w:val="00AD0A8E"/>
    <w:rsid w:val="00AD35C1"/>
    <w:rsid w:val="00AD453F"/>
    <w:rsid w:val="00AD4EC3"/>
    <w:rsid w:val="00AD5C08"/>
    <w:rsid w:val="00AD60D2"/>
    <w:rsid w:val="00AE279F"/>
    <w:rsid w:val="00AE395C"/>
    <w:rsid w:val="00AE4FC7"/>
    <w:rsid w:val="00AE5D76"/>
    <w:rsid w:val="00AE721A"/>
    <w:rsid w:val="00AE7B40"/>
    <w:rsid w:val="00AF0445"/>
    <w:rsid w:val="00AF214C"/>
    <w:rsid w:val="00AF23D3"/>
    <w:rsid w:val="00AF58B6"/>
    <w:rsid w:val="00AF6BA5"/>
    <w:rsid w:val="00B003FD"/>
    <w:rsid w:val="00B05EF1"/>
    <w:rsid w:val="00B11D3F"/>
    <w:rsid w:val="00B12FCB"/>
    <w:rsid w:val="00B13B18"/>
    <w:rsid w:val="00B15E11"/>
    <w:rsid w:val="00B16289"/>
    <w:rsid w:val="00B21F5A"/>
    <w:rsid w:val="00B2391F"/>
    <w:rsid w:val="00B23AAE"/>
    <w:rsid w:val="00B26735"/>
    <w:rsid w:val="00B27036"/>
    <w:rsid w:val="00B30767"/>
    <w:rsid w:val="00B316E7"/>
    <w:rsid w:val="00B32606"/>
    <w:rsid w:val="00B35320"/>
    <w:rsid w:val="00B35365"/>
    <w:rsid w:val="00B363B8"/>
    <w:rsid w:val="00B4132C"/>
    <w:rsid w:val="00B416FE"/>
    <w:rsid w:val="00B44C3C"/>
    <w:rsid w:val="00B45E8F"/>
    <w:rsid w:val="00B51260"/>
    <w:rsid w:val="00B532AB"/>
    <w:rsid w:val="00B53C35"/>
    <w:rsid w:val="00B53F1A"/>
    <w:rsid w:val="00B56A49"/>
    <w:rsid w:val="00B56B9C"/>
    <w:rsid w:val="00B6089E"/>
    <w:rsid w:val="00B62DB6"/>
    <w:rsid w:val="00B65EC0"/>
    <w:rsid w:val="00B743B9"/>
    <w:rsid w:val="00B7581F"/>
    <w:rsid w:val="00B7643B"/>
    <w:rsid w:val="00B76A09"/>
    <w:rsid w:val="00B76F7F"/>
    <w:rsid w:val="00B80EBA"/>
    <w:rsid w:val="00B8202F"/>
    <w:rsid w:val="00B83D3E"/>
    <w:rsid w:val="00B85042"/>
    <w:rsid w:val="00B86480"/>
    <w:rsid w:val="00B873C0"/>
    <w:rsid w:val="00B87C11"/>
    <w:rsid w:val="00B9022A"/>
    <w:rsid w:val="00B90235"/>
    <w:rsid w:val="00B9186A"/>
    <w:rsid w:val="00B93691"/>
    <w:rsid w:val="00B97095"/>
    <w:rsid w:val="00BA0E55"/>
    <w:rsid w:val="00BA1CC2"/>
    <w:rsid w:val="00BA27FC"/>
    <w:rsid w:val="00BA2940"/>
    <w:rsid w:val="00BA2CE7"/>
    <w:rsid w:val="00BA5003"/>
    <w:rsid w:val="00BA5112"/>
    <w:rsid w:val="00BA5DBB"/>
    <w:rsid w:val="00BA6509"/>
    <w:rsid w:val="00BA6E64"/>
    <w:rsid w:val="00BA7064"/>
    <w:rsid w:val="00BA71F4"/>
    <w:rsid w:val="00BB4EC2"/>
    <w:rsid w:val="00BB7A75"/>
    <w:rsid w:val="00BC0C37"/>
    <w:rsid w:val="00BC59CF"/>
    <w:rsid w:val="00BC67B8"/>
    <w:rsid w:val="00BD0C8A"/>
    <w:rsid w:val="00BD2D3C"/>
    <w:rsid w:val="00BD425B"/>
    <w:rsid w:val="00BD6AC6"/>
    <w:rsid w:val="00BE2FB9"/>
    <w:rsid w:val="00BE4843"/>
    <w:rsid w:val="00BE5361"/>
    <w:rsid w:val="00BE5C79"/>
    <w:rsid w:val="00BE638E"/>
    <w:rsid w:val="00BE67BF"/>
    <w:rsid w:val="00BF00BC"/>
    <w:rsid w:val="00BF1E99"/>
    <w:rsid w:val="00BF3750"/>
    <w:rsid w:val="00BF39AD"/>
    <w:rsid w:val="00BF47F8"/>
    <w:rsid w:val="00C03904"/>
    <w:rsid w:val="00C046A3"/>
    <w:rsid w:val="00C12758"/>
    <w:rsid w:val="00C13846"/>
    <w:rsid w:val="00C15471"/>
    <w:rsid w:val="00C1630B"/>
    <w:rsid w:val="00C20E34"/>
    <w:rsid w:val="00C229D9"/>
    <w:rsid w:val="00C2600E"/>
    <w:rsid w:val="00C266FF"/>
    <w:rsid w:val="00C27713"/>
    <w:rsid w:val="00C30415"/>
    <w:rsid w:val="00C30ABC"/>
    <w:rsid w:val="00C31B04"/>
    <w:rsid w:val="00C3333E"/>
    <w:rsid w:val="00C333E2"/>
    <w:rsid w:val="00C33DFA"/>
    <w:rsid w:val="00C33F61"/>
    <w:rsid w:val="00C342A6"/>
    <w:rsid w:val="00C41648"/>
    <w:rsid w:val="00C41F90"/>
    <w:rsid w:val="00C43708"/>
    <w:rsid w:val="00C4385C"/>
    <w:rsid w:val="00C47ACC"/>
    <w:rsid w:val="00C50513"/>
    <w:rsid w:val="00C509D4"/>
    <w:rsid w:val="00C51F72"/>
    <w:rsid w:val="00C52B96"/>
    <w:rsid w:val="00C63AAA"/>
    <w:rsid w:val="00C64896"/>
    <w:rsid w:val="00C70899"/>
    <w:rsid w:val="00C70A51"/>
    <w:rsid w:val="00C73E6D"/>
    <w:rsid w:val="00C766CE"/>
    <w:rsid w:val="00C82A6F"/>
    <w:rsid w:val="00C82FB4"/>
    <w:rsid w:val="00C835CF"/>
    <w:rsid w:val="00C85D7F"/>
    <w:rsid w:val="00C87609"/>
    <w:rsid w:val="00C900B5"/>
    <w:rsid w:val="00C91F2C"/>
    <w:rsid w:val="00C929C0"/>
    <w:rsid w:val="00C92EB3"/>
    <w:rsid w:val="00C93B4D"/>
    <w:rsid w:val="00C941C8"/>
    <w:rsid w:val="00C944FB"/>
    <w:rsid w:val="00C955BB"/>
    <w:rsid w:val="00C96BEA"/>
    <w:rsid w:val="00C96DA0"/>
    <w:rsid w:val="00CA082B"/>
    <w:rsid w:val="00CA2832"/>
    <w:rsid w:val="00CA4028"/>
    <w:rsid w:val="00CA7370"/>
    <w:rsid w:val="00CB0EF1"/>
    <w:rsid w:val="00CB37A9"/>
    <w:rsid w:val="00CC1B36"/>
    <w:rsid w:val="00CC48CE"/>
    <w:rsid w:val="00CC527C"/>
    <w:rsid w:val="00CC5463"/>
    <w:rsid w:val="00CD34A7"/>
    <w:rsid w:val="00CD3EEC"/>
    <w:rsid w:val="00CD4D6B"/>
    <w:rsid w:val="00CD6601"/>
    <w:rsid w:val="00CD7774"/>
    <w:rsid w:val="00CE456F"/>
    <w:rsid w:val="00CE6661"/>
    <w:rsid w:val="00CE6CC3"/>
    <w:rsid w:val="00CE735D"/>
    <w:rsid w:val="00CE7910"/>
    <w:rsid w:val="00CF3637"/>
    <w:rsid w:val="00CF369F"/>
    <w:rsid w:val="00CF4241"/>
    <w:rsid w:val="00CF6260"/>
    <w:rsid w:val="00CF6304"/>
    <w:rsid w:val="00CF6A39"/>
    <w:rsid w:val="00CF74C0"/>
    <w:rsid w:val="00CF77B2"/>
    <w:rsid w:val="00D01233"/>
    <w:rsid w:val="00D041A6"/>
    <w:rsid w:val="00D04671"/>
    <w:rsid w:val="00D05C60"/>
    <w:rsid w:val="00D06641"/>
    <w:rsid w:val="00D074AE"/>
    <w:rsid w:val="00D15596"/>
    <w:rsid w:val="00D1581E"/>
    <w:rsid w:val="00D15A20"/>
    <w:rsid w:val="00D2055D"/>
    <w:rsid w:val="00D20DC5"/>
    <w:rsid w:val="00D246A6"/>
    <w:rsid w:val="00D26773"/>
    <w:rsid w:val="00D323C8"/>
    <w:rsid w:val="00D3290B"/>
    <w:rsid w:val="00D376F9"/>
    <w:rsid w:val="00D40242"/>
    <w:rsid w:val="00D40E15"/>
    <w:rsid w:val="00D4182D"/>
    <w:rsid w:val="00D4278F"/>
    <w:rsid w:val="00D436C2"/>
    <w:rsid w:val="00D438E6"/>
    <w:rsid w:val="00D46941"/>
    <w:rsid w:val="00D520AB"/>
    <w:rsid w:val="00D52729"/>
    <w:rsid w:val="00D53EBA"/>
    <w:rsid w:val="00D5587B"/>
    <w:rsid w:val="00D56D5B"/>
    <w:rsid w:val="00D57147"/>
    <w:rsid w:val="00D57601"/>
    <w:rsid w:val="00D57BA9"/>
    <w:rsid w:val="00D61710"/>
    <w:rsid w:val="00D65D65"/>
    <w:rsid w:val="00D67C97"/>
    <w:rsid w:val="00D702BA"/>
    <w:rsid w:val="00D7085B"/>
    <w:rsid w:val="00D71B8A"/>
    <w:rsid w:val="00D72990"/>
    <w:rsid w:val="00D75CE0"/>
    <w:rsid w:val="00D767CB"/>
    <w:rsid w:val="00D81073"/>
    <w:rsid w:val="00D8302F"/>
    <w:rsid w:val="00D85670"/>
    <w:rsid w:val="00D8680F"/>
    <w:rsid w:val="00D90734"/>
    <w:rsid w:val="00D92D1F"/>
    <w:rsid w:val="00DA2300"/>
    <w:rsid w:val="00DA29BE"/>
    <w:rsid w:val="00DA6044"/>
    <w:rsid w:val="00DA7F6D"/>
    <w:rsid w:val="00DB5900"/>
    <w:rsid w:val="00DB75C8"/>
    <w:rsid w:val="00DC0C48"/>
    <w:rsid w:val="00DC3EEC"/>
    <w:rsid w:val="00DC77F7"/>
    <w:rsid w:val="00DD1A7E"/>
    <w:rsid w:val="00DD1D4C"/>
    <w:rsid w:val="00DD24D5"/>
    <w:rsid w:val="00DD25B9"/>
    <w:rsid w:val="00DD3441"/>
    <w:rsid w:val="00DD7D0B"/>
    <w:rsid w:val="00DE09BE"/>
    <w:rsid w:val="00DE1BE1"/>
    <w:rsid w:val="00DE4790"/>
    <w:rsid w:val="00DE482E"/>
    <w:rsid w:val="00DE732D"/>
    <w:rsid w:val="00DE7FC1"/>
    <w:rsid w:val="00DF0C81"/>
    <w:rsid w:val="00DF34B7"/>
    <w:rsid w:val="00DF47DE"/>
    <w:rsid w:val="00DF7BE3"/>
    <w:rsid w:val="00E0008D"/>
    <w:rsid w:val="00E00722"/>
    <w:rsid w:val="00E04A2F"/>
    <w:rsid w:val="00E04B6E"/>
    <w:rsid w:val="00E07AEE"/>
    <w:rsid w:val="00E171BD"/>
    <w:rsid w:val="00E230D7"/>
    <w:rsid w:val="00E23DA0"/>
    <w:rsid w:val="00E24A4E"/>
    <w:rsid w:val="00E252AE"/>
    <w:rsid w:val="00E259D2"/>
    <w:rsid w:val="00E2680D"/>
    <w:rsid w:val="00E300A3"/>
    <w:rsid w:val="00E33220"/>
    <w:rsid w:val="00E3357C"/>
    <w:rsid w:val="00E3532A"/>
    <w:rsid w:val="00E35DAC"/>
    <w:rsid w:val="00E4064A"/>
    <w:rsid w:val="00E426AE"/>
    <w:rsid w:val="00E47C22"/>
    <w:rsid w:val="00E505D1"/>
    <w:rsid w:val="00E5135D"/>
    <w:rsid w:val="00E51C11"/>
    <w:rsid w:val="00E54B6F"/>
    <w:rsid w:val="00E57F6D"/>
    <w:rsid w:val="00E615D9"/>
    <w:rsid w:val="00E62AD8"/>
    <w:rsid w:val="00E631A9"/>
    <w:rsid w:val="00E63D5C"/>
    <w:rsid w:val="00E650EA"/>
    <w:rsid w:val="00E67992"/>
    <w:rsid w:val="00E718A5"/>
    <w:rsid w:val="00E72AB2"/>
    <w:rsid w:val="00E739D0"/>
    <w:rsid w:val="00E746C7"/>
    <w:rsid w:val="00E75D8D"/>
    <w:rsid w:val="00E80226"/>
    <w:rsid w:val="00E81197"/>
    <w:rsid w:val="00E84B56"/>
    <w:rsid w:val="00E928CE"/>
    <w:rsid w:val="00E9400E"/>
    <w:rsid w:val="00E94AB9"/>
    <w:rsid w:val="00E9582A"/>
    <w:rsid w:val="00E95F53"/>
    <w:rsid w:val="00E96926"/>
    <w:rsid w:val="00EA16CF"/>
    <w:rsid w:val="00EA3571"/>
    <w:rsid w:val="00EA3E67"/>
    <w:rsid w:val="00EA561A"/>
    <w:rsid w:val="00EA5EAA"/>
    <w:rsid w:val="00EA6629"/>
    <w:rsid w:val="00EB4257"/>
    <w:rsid w:val="00EB74F8"/>
    <w:rsid w:val="00EB7882"/>
    <w:rsid w:val="00EC1482"/>
    <w:rsid w:val="00ED56AA"/>
    <w:rsid w:val="00ED59E2"/>
    <w:rsid w:val="00ED62E5"/>
    <w:rsid w:val="00EE43DE"/>
    <w:rsid w:val="00EF285C"/>
    <w:rsid w:val="00EF3E55"/>
    <w:rsid w:val="00EF4613"/>
    <w:rsid w:val="00EF5FAB"/>
    <w:rsid w:val="00EF62AA"/>
    <w:rsid w:val="00F015F9"/>
    <w:rsid w:val="00F03298"/>
    <w:rsid w:val="00F03F09"/>
    <w:rsid w:val="00F04A9E"/>
    <w:rsid w:val="00F055D4"/>
    <w:rsid w:val="00F062B9"/>
    <w:rsid w:val="00F07075"/>
    <w:rsid w:val="00F12CEC"/>
    <w:rsid w:val="00F14702"/>
    <w:rsid w:val="00F14C10"/>
    <w:rsid w:val="00F160A4"/>
    <w:rsid w:val="00F16D29"/>
    <w:rsid w:val="00F17EFD"/>
    <w:rsid w:val="00F2106D"/>
    <w:rsid w:val="00F23E10"/>
    <w:rsid w:val="00F26B31"/>
    <w:rsid w:val="00F276EE"/>
    <w:rsid w:val="00F32FF9"/>
    <w:rsid w:val="00F33980"/>
    <w:rsid w:val="00F33D2F"/>
    <w:rsid w:val="00F35639"/>
    <w:rsid w:val="00F35B74"/>
    <w:rsid w:val="00F3677A"/>
    <w:rsid w:val="00F368B2"/>
    <w:rsid w:val="00F4151D"/>
    <w:rsid w:val="00F41C5B"/>
    <w:rsid w:val="00F424B7"/>
    <w:rsid w:val="00F42AD7"/>
    <w:rsid w:val="00F43D7E"/>
    <w:rsid w:val="00F44011"/>
    <w:rsid w:val="00F456F9"/>
    <w:rsid w:val="00F516CC"/>
    <w:rsid w:val="00F52463"/>
    <w:rsid w:val="00F53E9A"/>
    <w:rsid w:val="00F55675"/>
    <w:rsid w:val="00F573A5"/>
    <w:rsid w:val="00F60E0F"/>
    <w:rsid w:val="00F61921"/>
    <w:rsid w:val="00F649B6"/>
    <w:rsid w:val="00F6711B"/>
    <w:rsid w:val="00F70FE3"/>
    <w:rsid w:val="00F7234D"/>
    <w:rsid w:val="00F7336F"/>
    <w:rsid w:val="00F737B3"/>
    <w:rsid w:val="00F76E11"/>
    <w:rsid w:val="00F826D2"/>
    <w:rsid w:val="00F84326"/>
    <w:rsid w:val="00F86D5B"/>
    <w:rsid w:val="00F93394"/>
    <w:rsid w:val="00F95106"/>
    <w:rsid w:val="00F956D9"/>
    <w:rsid w:val="00F979A6"/>
    <w:rsid w:val="00FA0924"/>
    <w:rsid w:val="00FA1A46"/>
    <w:rsid w:val="00FA57A5"/>
    <w:rsid w:val="00FA6F8D"/>
    <w:rsid w:val="00FB1B68"/>
    <w:rsid w:val="00FB4F6F"/>
    <w:rsid w:val="00FB5971"/>
    <w:rsid w:val="00FB6BD3"/>
    <w:rsid w:val="00FB6E3F"/>
    <w:rsid w:val="00FB7170"/>
    <w:rsid w:val="00FB7E62"/>
    <w:rsid w:val="00FC0171"/>
    <w:rsid w:val="00FC1385"/>
    <w:rsid w:val="00FC1C17"/>
    <w:rsid w:val="00FC1E7A"/>
    <w:rsid w:val="00FC2C1C"/>
    <w:rsid w:val="00FC3B24"/>
    <w:rsid w:val="00FC428A"/>
    <w:rsid w:val="00FC4905"/>
    <w:rsid w:val="00FD1406"/>
    <w:rsid w:val="00FD31FC"/>
    <w:rsid w:val="00FD3CE8"/>
    <w:rsid w:val="00FE0FF9"/>
    <w:rsid w:val="00FE16A1"/>
    <w:rsid w:val="00FE2FE0"/>
    <w:rsid w:val="00FE312B"/>
    <w:rsid w:val="00FE3A6E"/>
    <w:rsid w:val="00FE5530"/>
    <w:rsid w:val="00FE78EF"/>
    <w:rsid w:val="00FF0ADF"/>
    <w:rsid w:val="00FF23C1"/>
    <w:rsid w:val="00FF2457"/>
    <w:rsid w:val="00FF2E10"/>
    <w:rsid w:val="00FF5932"/>
    <w:rsid w:val="00FF5C5C"/>
    <w:rsid w:val="00FF638D"/>
    <w:rsid w:val="00FF6841"/>
    <w:rsid w:val="00FF6985"/>
    <w:rsid w:val="00FF7A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9E401E-E41C-4E98-B0BD-52C622ED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74A2"/>
    <w:pPr>
      <w:ind w:left="720"/>
      <w:contextualSpacing/>
    </w:pPr>
  </w:style>
  <w:style w:type="table" w:styleId="Tablaconcuadrcula">
    <w:name w:val="Table Grid"/>
    <w:basedOn w:val="Tablanormal"/>
    <w:uiPriority w:val="59"/>
    <w:rsid w:val="00C94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qFormat/>
    <w:rsid w:val="009A20B0"/>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A20B0"/>
    <w:rPr>
      <w:rFonts w:ascii="Arial" w:eastAsia="Times New Roman" w:hAnsi="Arial" w:cs="Arial"/>
      <w:sz w:val="18"/>
      <w:szCs w:val="20"/>
      <w:lang w:val="es-ES" w:eastAsia="es-ES"/>
    </w:rPr>
  </w:style>
  <w:style w:type="paragraph" w:customStyle="1" w:styleId="ROMANOS">
    <w:name w:val="ROMANOS"/>
    <w:basedOn w:val="Normal"/>
    <w:link w:val="ROMANOSCar"/>
    <w:rsid w:val="00525C13"/>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25C13"/>
    <w:rPr>
      <w:rFonts w:ascii="Arial" w:eastAsia="Times New Roman" w:hAnsi="Arial" w:cs="Arial"/>
      <w:sz w:val="18"/>
      <w:szCs w:val="18"/>
      <w:lang w:val="es-ES" w:eastAsia="es-ES"/>
    </w:rPr>
  </w:style>
  <w:style w:type="paragraph" w:customStyle="1" w:styleId="INCISO">
    <w:name w:val="INCISO"/>
    <w:basedOn w:val="Normal"/>
    <w:rsid w:val="006C7432"/>
    <w:pPr>
      <w:spacing w:after="101" w:line="216" w:lineRule="exact"/>
      <w:ind w:left="1080" w:hanging="360"/>
      <w:jc w:val="both"/>
    </w:pPr>
    <w:rPr>
      <w:rFonts w:ascii="Arial" w:eastAsia="Times New Roman" w:hAnsi="Arial" w:cs="Arial"/>
      <w:sz w:val="18"/>
      <w:szCs w:val="18"/>
      <w:lang w:val="es-ES" w:eastAsia="es-ES"/>
    </w:rPr>
  </w:style>
  <w:style w:type="paragraph" w:styleId="Textodeglobo">
    <w:name w:val="Balloon Text"/>
    <w:basedOn w:val="Normal"/>
    <w:link w:val="TextodegloboCar"/>
    <w:uiPriority w:val="99"/>
    <w:semiHidden/>
    <w:unhideWhenUsed/>
    <w:rsid w:val="00C333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333E"/>
    <w:rPr>
      <w:rFonts w:ascii="Segoe UI" w:hAnsi="Segoe UI" w:cs="Segoe UI"/>
      <w:sz w:val="18"/>
      <w:szCs w:val="18"/>
    </w:rPr>
  </w:style>
  <w:style w:type="character" w:styleId="Hipervnculo">
    <w:name w:val="Hyperlink"/>
    <w:basedOn w:val="Fuentedeprrafopredeter"/>
    <w:uiPriority w:val="99"/>
    <w:unhideWhenUsed/>
    <w:rsid w:val="0044558C"/>
    <w:rPr>
      <w:color w:val="0000FF"/>
      <w:u w:val="single"/>
    </w:rPr>
  </w:style>
  <w:style w:type="character" w:styleId="Hipervnculovisitado">
    <w:name w:val="FollowedHyperlink"/>
    <w:basedOn w:val="Fuentedeprrafopredeter"/>
    <w:uiPriority w:val="99"/>
    <w:semiHidden/>
    <w:unhideWhenUsed/>
    <w:rsid w:val="0044558C"/>
    <w:rPr>
      <w:color w:val="800080"/>
      <w:u w:val="single"/>
    </w:rPr>
  </w:style>
  <w:style w:type="paragraph" w:customStyle="1" w:styleId="xl63">
    <w:name w:val="xl63"/>
    <w:basedOn w:val="Normal"/>
    <w:rsid w:val="00445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Microsoft Sans Serif" w:eastAsia="Times New Roman" w:hAnsi="Microsoft Sans Serif" w:cs="Microsoft Sans Serif"/>
      <w:b/>
      <w:bCs/>
      <w:sz w:val="14"/>
      <w:szCs w:val="14"/>
      <w:u w:val="single"/>
      <w:lang w:eastAsia="es-MX"/>
    </w:rPr>
  </w:style>
  <w:style w:type="paragraph" w:customStyle="1" w:styleId="xl65">
    <w:name w:val="xl65"/>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Microsoft Sans Serif" w:eastAsia="Times New Roman" w:hAnsi="Microsoft Sans Serif" w:cs="Microsoft Sans Serif"/>
      <w:b/>
      <w:bCs/>
      <w:sz w:val="14"/>
      <w:szCs w:val="14"/>
      <w:u w:val="single"/>
      <w:lang w:eastAsia="es-MX"/>
    </w:rPr>
  </w:style>
  <w:style w:type="paragraph" w:customStyle="1" w:styleId="xl66">
    <w:name w:val="xl66"/>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4"/>
      <w:szCs w:val="14"/>
      <w:lang w:eastAsia="es-MX"/>
    </w:rPr>
  </w:style>
  <w:style w:type="paragraph" w:customStyle="1" w:styleId="xl67">
    <w:name w:val="xl67"/>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4"/>
      <w:szCs w:val="14"/>
      <w:lang w:eastAsia="es-MX"/>
    </w:rPr>
  </w:style>
  <w:style w:type="paragraph" w:customStyle="1" w:styleId="xl68">
    <w:name w:val="xl68"/>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4"/>
      <w:szCs w:val="14"/>
      <w:lang w:eastAsia="es-MX"/>
    </w:rPr>
  </w:style>
  <w:style w:type="paragraph" w:customStyle="1" w:styleId="xl69">
    <w:name w:val="xl69"/>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Microsoft Sans Serif" w:eastAsia="Times New Roman" w:hAnsi="Microsoft Sans Serif" w:cs="Microsoft Sans Serif"/>
      <w:b/>
      <w:bCs/>
      <w:sz w:val="14"/>
      <w:szCs w:val="14"/>
      <w:lang w:eastAsia="es-MX"/>
    </w:rPr>
  </w:style>
  <w:style w:type="paragraph" w:customStyle="1" w:styleId="xl70">
    <w:name w:val="xl70"/>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Microsoft Sans Serif" w:eastAsia="Times New Roman" w:hAnsi="Microsoft Sans Serif" w:cs="Microsoft Sans Serif"/>
      <w:sz w:val="14"/>
      <w:szCs w:val="14"/>
      <w:lang w:eastAsia="es-MX"/>
    </w:rPr>
  </w:style>
  <w:style w:type="paragraph" w:customStyle="1" w:styleId="xl71">
    <w:name w:val="xl71"/>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Microsoft Sans Serif" w:eastAsia="Times New Roman" w:hAnsi="Microsoft Sans Serif" w:cs="Microsoft Sans Serif"/>
      <w:b/>
      <w:bCs/>
      <w:sz w:val="18"/>
      <w:szCs w:val="18"/>
      <w:lang w:eastAsia="es-MX"/>
    </w:rPr>
  </w:style>
  <w:style w:type="paragraph" w:customStyle="1" w:styleId="xl72">
    <w:name w:val="xl72"/>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Microsoft Sans Serif" w:eastAsia="Times New Roman" w:hAnsi="Microsoft Sans Serif" w:cs="Microsoft Sans Serif"/>
      <w:b/>
      <w:bCs/>
      <w:sz w:val="14"/>
      <w:szCs w:val="14"/>
      <w:lang w:eastAsia="es-MX"/>
    </w:rPr>
  </w:style>
  <w:style w:type="paragraph" w:customStyle="1" w:styleId="xl73">
    <w:name w:val="xl73"/>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Microsoft Sans Serif" w:eastAsia="Times New Roman" w:hAnsi="Microsoft Sans Serif" w:cs="Microsoft Sans Serif"/>
      <w:b/>
      <w:bCs/>
      <w:sz w:val="14"/>
      <w:szCs w:val="14"/>
      <w:lang w:eastAsia="es-MX"/>
    </w:rPr>
  </w:style>
  <w:style w:type="paragraph" w:customStyle="1" w:styleId="xl74">
    <w:name w:val="xl74"/>
    <w:basedOn w:val="Normal"/>
    <w:rsid w:val="0044558C"/>
    <w:pP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75">
    <w:name w:val="xl75"/>
    <w:basedOn w:val="Normal"/>
    <w:rsid w:val="0044558C"/>
    <w:pPr>
      <w:shd w:val="clear" w:color="000000" w:fill="FFFFFF"/>
      <w:spacing w:before="100" w:beforeAutospacing="1" w:after="100" w:afterAutospacing="1" w:line="240" w:lineRule="auto"/>
      <w:jc w:val="right"/>
      <w:textAlignment w:val="bottom"/>
    </w:pPr>
    <w:rPr>
      <w:rFonts w:ascii="Arial" w:eastAsia="Times New Roman" w:hAnsi="Arial" w:cs="Arial"/>
      <w:b/>
      <w:bCs/>
      <w:sz w:val="24"/>
      <w:szCs w:val="24"/>
      <w:lang w:eastAsia="es-MX"/>
    </w:rPr>
  </w:style>
  <w:style w:type="paragraph" w:customStyle="1" w:styleId="xl76">
    <w:name w:val="xl76"/>
    <w:basedOn w:val="Normal"/>
    <w:rsid w:val="0044558C"/>
    <w:pPr>
      <w:pBdr>
        <w:top w:val="single" w:sz="4" w:space="0" w:color="auto"/>
        <w:left w:val="single" w:sz="4" w:space="0" w:color="auto"/>
      </w:pBdr>
      <w:shd w:val="clear" w:color="000000" w:fill="FFFFFF"/>
      <w:spacing w:before="100" w:beforeAutospacing="1" w:after="100" w:afterAutospacing="1" w:line="240" w:lineRule="auto"/>
      <w:jc w:val="center"/>
      <w:textAlignment w:val="bottom"/>
    </w:pPr>
    <w:rPr>
      <w:rFonts w:ascii="Arial" w:eastAsia="Times New Roman" w:hAnsi="Arial" w:cs="Arial"/>
      <w:b/>
      <w:bCs/>
      <w:sz w:val="20"/>
      <w:szCs w:val="20"/>
      <w:lang w:eastAsia="es-MX"/>
    </w:rPr>
  </w:style>
  <w:style w:type="paragraph" w:customStyle="1" w:styleId="xl77">
    <w:name w:val="xl77"/>
    <w:basedOn w:val="Normal"/>
    <w:rsid w:val="0044558C"/>
    <w:pPr>
      <w:pBdr>
        <w:top w:val="single" w:sz="4" w:space="0" w:color="auto"/>
      </w:pBdr>
      <w:shd w:val="clear" w:color="000000" w:fill="FFFFFF"/>
      <w:spacing w:before="100" w:beforeAutospacing="1" w:after="100" w:afterAutospacing="1" w:line="240" w:lineRule="auto"/>
      <w:jc w:val="center"/>
      <w:textAlignment w:val="bottom"/>
    </w:pPr>
    <w:rPr>
      <w:rFonts w:ascii="Arial" w:eastAsia="Times New Roman" w:hAnsi="Arial" w:cs="Arial"/>
      <w:b/>
      <w:bCs/>
      <w:sz w:val="20"/>
      <w:szCs w:val="20"/>
      <w:lang w:eastAsia="es-MX"/>
    </w:rPr>
  </w:style>
  <w:style w:type="paragraph" w:customStyle="1" w:styleId="xl78">
    <w:name w:val="xl78"/>
    <w:basedOn w:val="Normal"/>
    <w:rsid w:val="0044558C"/>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9">
    <w:name w:val="xl79"/>
    <w:basedOn w:val="Normal"/>
    <w:rsid w:val="0044558C"/>
    <w:pPr>
      <w:pBdr>
        <w:top w:val="single" w:sz="4" w:space="0" w:color="auto"/>
      </w:pBdr>
      <w:shd w:val="clear" w:color="000000" w:fill="FFFFFF"/>
      <w:spacing w:before="100" w:beforeAutospacing="1" w:after="100" w:afterAutospacing="1" w:line="240" w:lineRule="auto"/>
      <w:jc w:val="right"/>
      <w:textAlignment w:val="bottom"/>
    </w:pPr>
    <w:rPr>
      <w:rFonts w:ascii="Arial" w:eastAsia="Times New Roman" w:hAnsi="Arial" w:cs="Arial"/>
      <w:b/>
      <w:bCs/>
      <w:sz w:val="24"/>
      <w:szCs w:val="24"/>
      <w:lang w:eastAsia="es-MX"/>
    </w:rPr>
  </w:style>
  <w:style w:type="paragraph" w:customStyle="1" w:styleId="xl80">
    <w:name w:val="xl80"/>
    <w:basedOn w:val="Normal"/>
    <w:rsid w:val="0044558C"/>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1">
    <w:name w:val="xl81"/>
    <w:basedOn w:val="Normal"/>
    <w:rsid w:val="0044558C"/>
    <w:pPr>
      <w:pBdr>
        <w:left w:val="single" w:sz="4" w:space="0" w:color="auto"/>
      </w:pBdr>
      <w:shd w:val="clear" w:color="000000" w:fill="FFFFFF"/>
      <w:spacing w:before="100" w:beforeAutospacing="1" w:after="100" w:afterAutospacing="1" w:line="240" w:lineRule="auto"/>
      <w:jc w:val="center"/>
      <w:textAlignment w:val="bottom"/>
    </w:pPr>
    <w:rPr>
      <w:rFonts w:ascii="Arial" w:eastAsia="Times New Roman" w:hAnsi="Arial" w:cs="Arial"/>
      <w:b/>
      <w:bCs/>
      <w:sz w:val="20"/>
      <w:szCs w:val="20"/>
      <w:lang w:eastAsia="es-MX"/>
    </w:rPr>
  </w:style>
  <w:style w:type="paragraph" w:customStyle="1" w:styleId="xl82">
    <w:name w:val="xl82"/>
    <w:basedOn w:val="Normal"/>
    <w:rsid w:val="0044558C"/>
    <w:pPr>
      <w:shd w:val="clear" w:color="000000" w:fill="FFFFFF"/>
      <w:spacing w:before="100" w:beforeAutospacing="1" w:after="100" w:afterAutospacing="1" w:line="240" w:lineRule="auto"/>
      <w:jc w:val="center"/>
      <w:textAlignment w:val="bottom"/>
    </w:pPr>
    <w:rPr>
      <w:rFonts w:ascii="Arial" w:eastAsia="Times New Roman" w:hAnsi="Arial" w:cs="Arial"/>
      <w:b/>
      <w:bCs/>
      <w:sz w:val="20"/>
      <w:szCs w:val="20"/>
      <w:lang w:eastAsia="es-MX"/>
    </w:rPr>
  </w:style>
  <w:style w:type="paragraph" w:customStyle="1" w:styleId="xl83">
    <w:name w:val="xl83"/>
    <w:basedOn w:val="Normal"/>
    <w:rsid w:val="0044558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4">
    <w:name w:val="xl84"/>
    <w:basedOn w:val="Normal"/>
    <w:rsid w:val="0044558C"/>
    <w:pPr>
      <w:pBdr>
        <w:right w:val="single" w:sz="4" w:space="0" w:color="auto"/>
      </w:pBdr>
      <w:shd w:val="clear" w:color="000000" w:fill="FFFFFF"/>
      <w:spacing w:before="100" w:beforeAutospacing="1" w:after="100" w:afterAutospacing="1" w:line="240" w:lineRule="auto"/>
      <w:jc w:val="right"/>
      <w:textAlignment w:val="bottom"/>
    </w:pPr>
    <w:rPr>
      <w:rFonts w:ascii="Arial" w:eastAsia="Times New Roman" w:hAnsi="Arial" w:cs="Arial"/>
      <w:b/>
      <w:bCs/>
      <w:sz w:val="24"/>
      <w:szCs w:val="24"/>
      <w:lang w:eastAsia="es-MX"/>
    </w:rPr>
  </w:style>
  <w:style w:type="paragraph" w:customStyle="1" w:styleId="xl85">
    <w:name w:val="xl85"/>
    <w:basedOn w:val="Normal"/>
    <w:rsid w:val="0044558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6">
    <w:name w:val="xl86"/>
    <w:basedOn w:val="Normal"/>
    <w:rsid w:val="0044558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44558C"/>
    <w:pPr>
      <w:pBdr>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88">
    <w:name w:val="xl88"/>
    <w:basedOn w:val="Normal"/>
    <w:rsid w:val="0044558C"/>
    <w:pPr>
      <w:pBdr>
        <w:bottom w:val="single" w:sz="4" w:space="0" w:color="auto"/>
      </w:pBdr>
      <w:shd w:val="clear" w:color="000000" w:fill="FFFFFF"/>
      <w:spacing w:before="100" w:beforeAutospacing="1" w:after="100" w:afterAutospacing="1" w:line="240" w:lineRule="auto"/>
      <w:jc w:val="right"/>
      <w:textAlignment w:val="bottom"/>
    </w:pPr>
    <w:rPr>
      <w:rFonts w:ascii="Arial" w:eastAsia="Times New Roman" w:hAnsi="Arial" w:cs="Arial"/>
      <w:b/>
      <w:bCs/>
      <w:sz w:val="24"/>
      <w:szCs w:val="24"/>
      <w:lang w:eastAsia="es-MX"/>
    </w:rPr>
  </w:style>
  <w:style w:type="paragraph" w:customStyle="1" w:styleId="xl89">
    <w:name w:val="xl89"/>
    <w:basedOn w:val="Normal"/>
    <w:rsid w:val="0044558C"/>
    <w:pPr>
      <w:pBdr>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Arial" w:eastAsia="Times New Roman" w:hAnsi="Arial" w:cs="Arial"/>
      <w:b/>
      <w:bCs/>
      <w:sz w:val="24"/>
      <w:szCs w:val="24"/>
      <w:lang w:eastAsia="es-MX"/>
    </w:rPr>
  </w:style>
  <w:style w:type="paragraph" w:customStyle="1" w:styleId="xl90">
    <w:name w:val="xl90"/>
    <w:basedOn w:val="Normal"/>
    <w:rsid w:val="00B918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91">
    <w:name w:val="xl91"/>
    <w:basedOn w:val="Normal"/>
    <w:rsid w:val="00B918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FF0000"/>
      <w:sz w:val="24"/>
      <w:szCs w:val="24"/>
      <w:lang w:eastAsia="es-MX"/>
    </w:rPr>
  </w:style>
  <w:style w:type="paragraph" w:customStyle="1" w:styleId="xl92">
    <w:name w:val="xl92"/>
    <w:basedOn w:val="Normal"/>
    <w:rsid w:val="00B918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93">
    <w:name w:val="xl93"/>
    <w:basedOn w:val="Normal"/>
    <w:rsid w:val="00B918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es-MX"/>
    </w:rPr>
  </w:style>
  <w:style w:type="paragraph" w:customStyle="1" w:styleId="xl94">
    <w:name w:val="xl94"/>
    <w:basedOn w:val="Normal"/>
    <w:rsid w:val="00B918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4039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3963"/>
  </w:style>
  <w:style w:type="paragraph" w:styleId="Piedepgina">
    <w:name w:val="footer"/>
    <w:basedOn w:val="Normal"/>
    <w:link w:val="PiedepginaCar"/>
    <w:uiPriority w:val="99"/>
    <w:unhideWhenUsed/>
    <w:rsid w:val="004039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3963"/>
  </w:style>
  <w:style w:type="paragraph" w:customStyle="1" w:styleId="xl95">
    <w:name w:val="xl95"/>
    <w:basedOn w:val="Normal"/>
    <w:rsid w:val="0094041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6">
    <w:name w:val="xl96"/>
    <w:basedOn w:val="Normal"/>
    <w:rsid w:val="00940415"/>
    <w:pPr>
      <w:pBdr>
        <w:left w:val="single" w:sz="4" w:space="0" w:color="auto"/>
      </w:pBdr>
      <w:shd w:val="clear" w:color="000000" w:fill="FFFFFF"/>
      <w:spacing w:before="100" w:beforeAutospacing="1" w:after="100" w:afterAutospacing="1" w:line="240" w:lineRule="auto"/>
      <w:textAlignment w:val="bottom"/>
    </w:pPr>
    <w:rPr>
      <w:rFonts w:ascii="Arial" w:eastAsia="Times New Roman" w:hAnsi="Arial" w:cs="Arial"/>
      <w:b/>
      <w:bCs/>
      <w:sz w:val="20"/>
      <w:szCs w:val="20"/>
      <w:lang w:eastAsia="es-MX"/>
    </w:rPr>
  </w:style>
  <w:style w:type="paragraph" w:customStyle="1" w:styleId="xl97">
    <w:name w:val="xl97"/>
    <w:basedOn w:val="Normal"/>
    <w:rsid w:val="00940415"/>
    <w:pPr>
      <w:shd w:val="clear" w:color="000000" w:fill="FFFFFF"/>
      <w:spacing w:before="100" w:beforeAutospacing="1" w:after="100" w:afterAutospacing="1" w:line="240" w:lineRule="auto"/>
      <w:textAlignment w:val="bottom"/>
    </w:pPr>
    <w:rPr>
      <w:rFonts w:ascii="Arial" w:eastAsia="Times New Roman" w:hAnsi="Arial" w:cs="Arial"/>
      <w:b/>
      <w:bCs/>
      <w:sz w:val="20"/>
      <w:szCs w:val="20"/>
      <w:lang w:eastAsia="es-MX"/>
    </w:rPr>
  </w:style>
  <w:style w:type="paragraph" w:customStyle="1" w:styleId="xl98">
    <w:name w:val="xl98"/>
    <w:basedOn w:val="Normal"/>
    <w:rsid w:val="00940415"/>
    <w:pPr>
      <w:shd w:val="clear" w:color="000000" w:fill="FFFFFF"/>
      <w:spacing w:before="100" w:beforeAutospacing="1" w:after="100" w:afterAutospacing="1" w:line="240" w:lineRule="auto"/>
      <w:textAlignment w:val="bottom"/>
    </w:pPr>
    <w:rPr>
      <w:rFonts w:ascii="Arial" w:eastAsia="Times New Roman" w:hAnsi="Arial" w:cs="Arial"/>
      <w:b/>
      <w:bCs/>
      <w:sz w:val="24"/>
      <w:szCs w:val="24"/>
      <w:lang w:eastAsia="es-MX"/>
    </w:rPr>
  </w:style>
  <w:style w:type="paragraph" w:customStyle="1" w:styleId="xl99">
    <w:name w:val="xl99"/>
    <w:basedOn w:val="Normal"/>
    <w:rsid w:val="00940415"/>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sonormal0">
    <w:name w:val="msonormal"/>
    <w:basedOn w:val="Normal"/>
    <w:rsid w:val="00C0390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1507">
      <w:bodyDiv w:val="1"/>
      <w:marLeft w:val="0"/>
      <w:marRight w:val="0"/>
      <w:marTop w:val="0"/>
      <w:marBottom w:val="0"/>
      <w:divBdr>
        <w:top w:val="none" w:sz="0" w:space="0" w:color="auto"/>
        <w:left w:val="none" w:sz="0" w:space="0" w:color="auto"/>
        <w:bottom w:val="none" w:sz="0" w:space="0" w:color="auto"/>
        <w:right w:val="none" w:sz="0" w:space="0" w:color="auto"/>
      </w:divBdr>
    </w:div>
    <w:div w:id="12652536">
      <w:bodyDiv w:val="1"/>
      <w:marLeft w:val="0"/>
      <w:marRight w:val="0"/>
      <w:marTop w:val="0"/>
      <w:marBottom w:val="0"/>
      <w:divBdr>
        <w:top w:val="none" w:sz="0" w:space="0" w:color="auto"/>
        <w:left w:val="none" w:sz="0" w:space="0" w:color="auto"/>
        <w:bottom w:val="none" w:sz="0" w:space="0" w:color="auto"/>
        <w:right w:val="none" w:sz="0" w:space="0" w:color="auto"/>
      </w:divBdr>
    </w:div>
    <w:div w:id="26880944">
      <w:bodyDiv w:val="1"/>
      <w:marLeft w:val="0"/>
      <w:marRight w:val="0"/>
      <w:marTop w:val="0"/>
      <w:marBottom w:val="0"/>
      <w:divBdr>
        <w:top w:val="none" w:sz="0" w:space="0" w:color="auto"/>
        <w:left w:val="none" w:sz="0" w:space="0" w:color="auto"/>
        <w:bottom w:val="none" w:sz="0" w:space="0" w:color="auto"/>
        <w:right w:val="none" w:sz="0" w:space="0" w:color="auto"/>
      </w:divBdr>
    </w:div>
    <w:div w:id="33040361">
      <w:bodyDiv w:val="1"/>
      <w:marLeft w:val="0"/>
      <w:marRight w:val="0"/>
      <w:marTop w:val="0"/>
      <w:marBottom w:val="0"/>
      <w:divBdr>
        <w:top w:val="none" w:sz="0" w:space="0" w:color="auto"/>
        <w:left w:val="none" w:sz="0" w:space="0" w:color="auto"/>
        <w:bottom w:val="none" w:sz="0" w:space="0" w:color="auto"/>
        <w:right w:val="none" w:sz="0" w:space="0" w:color="auto"/>
      </w:divBdr>
    </w:div>
    <w:div w:id="41103713">
      <w:bodyDiv w:val="1"/>
      <w:marLeft w:val="0"/>
      <w:marRight w:val="0"/>
      <w:marTop w:val="0"/>
      <w:marBottom w:val="0"/>
      <w:divBdr>
        <w:top w:val="none" w:sz="0" w:space="0" w:color="auto"/>
        <w:left w:val="none" w:sz="0" w:space="0" w:color="auto"/>
        <w:bottom w:val="none" w:sz="0" w:space="0" w:color="auto"/>
        <w:right w:val="none" w:sz="0" w:space="0" w:color="auto"/>
      </w:divBdr>
    </w:div>
    <w:div w:id="74670254">
      <w:bodyDiv w:val="1"/>
      <w:marLeft w:val="0"/>
      <w:marRight w:val="0"/>
      <w:marTop w:val="0"/>
      <w:marBottom w:val="0"/>
      <w:divBdr>
        <w:top w:val="none" w:sz="0" w:space="0" w:color="auto"/>
        <w:left w:val="none" w:sz="0" w:space="0" w:color="auto"/>
        <w:bottom w:val="none" w:sz="0" w:space="0" w:color="auto"/>
        <w:right w:val="none" w:sz="0" w:space="0" w:color="auto"/>
      </w:divBdr>
    </w:div>
    <w:div w:id="92749885">
      <w:bodyDiv w:val="1"/>
      <w:marLeft w:val="0"/>
      <w:marRight w:val="0"/>
      <w:marTop w:val="0"/>
      <w:marBottom w:val="0"/>
      <w:divBdr>
        <w:top w:val="none" w:sz="0" w:space="0" w:color="auto"/>
        <w:left w:val="none" w:sz="0" w:space="0" w:color="auto"/>
        <w:bottom w:val="none" w:sz="0" w:space="0" w:color="auto"/>
        <w:right w:val="none" w:sz="0" w:space="0" w:color="auto"/>
      </w:divBdr>
    </w:div>
    <w:div w:id="102580537">
      <w:bodyDiv w:val="1"/>
      <w:marLeft w:val="0"/>
      <w:marRight w:val="0"/>
      <w:marTop w:val="0"/>
      <w:marBottom w:val="0"/>
      <w:divBdr>
        <w:top w:val="none" w:sz="0" w:space="0" w:color="auto"/>
        <w:left w:val="none" w:sz="0" w:space="0" w:color="auto"/>
        <w:bottom w:val="none" w:sz="0" w:space="0" w:color="auto"/>
        <w:right w:val="none" w:sz="0" w:space="0" w:color="auto"/>
      </w:divBdr>
    </w:div>
    <w:div w:id="112285359">
      <w:bodyDiv w:val="1"/>
      <w:marLeft w:val="0"/>
      <w:marRight w:val="0"/>
      <w:marTop w:val="0"/>
      <w:marBottom w:val="0"/>
      <w:divBdr>
        <w:top w:val="none" w:sz="0" w:space="0" w:color="auto"/>
        <w:left w:val="none" w:sz="0" w:space="0" w:color="auto"/>
        <w:bottom w:val="none" w:sz="0" w:space="0" w:color="auto"/>
        <w:right w:val="none" w:sz="0" w:space="0" w:color="auto"/>
      </w:divBdr>
    </w:div>
    <w:div w:id="120614694">
      <w:bodyDiv w:val="1"/>
      <w:marLeft w:val="0"/>
      <w:marRight w:val="0"/>
      <w:marTop w:val="0"/>
      <w:marBottom w:val="0"/>
      <w:divBdr>
        <w:top w:val="none" w:sz="0" w:space="0" w:color="auto"/>
        <w:left w:val="none" w:sz="0" w:space="0" w:color="auto"/>
        <w:bottom w:val="none" w:sz="0" w:space="0" w:color="auto"/>
        <w:right w:val="none" w:sz="0" w:space="0" w:color="auto"/>
      </w:divBdr>
    </w:div>
    <w:div w:id="122503899">
      <w:bodyDiv w:val="1"/>
      <w:marLeft w:val="0"/>
      <w:marRight w:val="0"/>
      <w:marTop w:val="0"/>
      <w:marBottom w:val="0"/>
      <w:divBdr>
        <w:top w:val="none" w:sz="0" w:space="0" w:color="auto"/>
        <w:left w:val="none" w:sz="0" w:space="0" w:color="auto"/>
        <w:bottom w:val="none" w:sz="0" w:space="0" w:color="auto"/>
        <w:right w:val="none" w:sz="0" w:space="0" w:color="auto"/>
      </w:divBdr>
    </w:div>
    <w:div w:id="131872219">
      <w:bodyDiv w:val="1"/>
      <w:marLeft w:val="0"/>
      <w:marRight w:val="0"/>
      <w:marTop w:val="0"/>
      <w:marBottom w:val="0"/>
      <w:divBdr>
        <w:top w:val="none" w:sz="0" w:space="0" w:color="auto"/>
        <w:left w:val="none" w:sz="0" w:space="0" w:color="auto"/>
        <w:bottom w:val="none" w:sz="0" w:space="0" w:color="auto"/>
        <w:right w:val="none" w:sz="0" w:space="0" w:color="auto"/>
      </w:divBdr>
    </w:div>
    <w:div w:id="188375599">
      <w:bodyDiv w:val="1"/>
      <w:marLeft w:val="0"/>
      <w:marRight w:val="0"/>
      <w:marTop w:val="0"/>
      <w:marBottom w:val="0"/>
      <w:divBdr>
        <w:top w:val="none" w:sz="0" w:space="0" w:color="auto"/>
        <w:left w:val="none" w:sz="0" w:space="0" w:color="auto"/>
        <w:bottom w:val="none" w:sz="0" w:space="0" w:color="auto"/>
        <w:right w:val="none" w:sz="0" w:space="0" w:color="auto"/>
      </w:divBdr>
    </w:div>
    <w:div w:id="199325405">
      <w:bodyDiv w:val="1"/>
      <w:marLeft w:val="0"/>
      <w:marRight w:val="0"/>
      <w:marTop w:val="0"/>
      <w:marBottom w:val="0"/>
      <w:divBdr>
        <w:top w:val="none" w:sz="0" w:space="0" w:color="auto"/>
        <w:left w:val="none" w:sz="0" w:space="0" w:color="auto"/>
        <w:bottom w:val="none" w:sz="0" w:space="0" w:color="auto"/>
        <w:right w:val="none" w:sz="0" w:space="0" w:color="auto"/>
      </w:divBdr>
    </w:div>
    <w:div w:id="201283034">
      <w:bodyDiv w:val="1"/>
      <w:marLeft w:val="0"/>
      <w:marRight w:val="0"/>
      <w:marTop w:val="0"/>
      <w:marBottom w:val="0"/>
      <w:divBdr>
        <w:top w:val="none" w:sz="0" w:space="0" w:color="auto"/>
        <w:left w:val="none" w:sz="0" w:space="0" w:color="auto"/>
        <w:bottom w:val="none" w:sz="0" w:space="0" w:color="auto"/>
        <w:right w:val="none" w:sz="0" w:space="0" w:color="auto"/>
      </w:divBdr>
    </w:div>
    <w:div w:id="207650364">
      <w:bodyDiv w:val="1"/>
      <w:marLeft w:val="0"/>
      <w:marRight w:val="0"/>
      <w:marTop w:val="0"/>
      <w:marBottom w:val="0"/>
      <w:divBdr>
        <w:top w:val="none" w:sz="0" w:space="0" w:color="auto"/>
        <w:left w:val="none" w:sz="0" w:space="0" w:color="auto"/>
        <w:bottom w:val="none" w:sz="0" w:space="0" w:color="auto"/>
        <w:right w:val="none" w:sz="0" w:space="0" w:color="auto"/>
      </w:divBdr>
    </w:div>
    <w:div w:id="271860017">
      <w:bodyDiv w:val="1"/>
      <w:marLeft w:val="0"/>
      <w:marRight w:val="0"/>
      <w:marTop w:val="0"/>
      <w:marBottom w:val="0"/>
      <w:divBdr>
        <w:top w:val="none" w:sz="0" w:space="0" w:color="auto"/>
        <w:left w:val="none" w:sz="0" w:space="0" w:color="auto"/>
        <w:bottom w:val="none" w:sz="0" w:space="0" w:color="auto"/>
        <w:right w:val="none" w:sz="0" w:space="0" w:color="auto"/>
      </w:divBdr>
    </w:div>
    <w:div w:id="282002560">
      <w:bodyDiv w:val="1"/>
      <w:marLeft w:val="0"/>
      <w:marRight w:val="0"/>
      <w:marTop w:val="0"/>
      <w:marBottom w:val="0"/>
      <w:divBdr>
        <w:top w:val="none" w:sz="0" w:space="0" w:color="auto"/>
        <w:left w:val="none" w:sz="0" w:space="0" w:color="auto"/>
        <w:bottom w:val="none" w:sz="0" w:space="0" w:color="auto"/>
        <w:right w:val="none" w:sz="0" w:space="0" w:color="auto"/>
      </w:divBdr>
    </w:div>
    <w:div w:id="298464173">
      <w:bodyDiv w:val="1"/>
      <w:marLeft w:val="0"/>
      <w:marRight w:val="0"/>
      <w:marTop w:val="0"/>
      <w:marBottom w:val="0"/>
      <w:divBdr>
        <w:top w:val="none" w:sz="0" w:space="0" w:color="auto"/>
        <w:left w:val="none" w:sz="0" w:space="0" w:color="auto"/>
        <w:bottom w:val="none" w:sz="0" w:space="0" w:color="auto"/>
        <w:right w:val="none" w:sz="0" w:space="0" w:color="auto"/>
      </w:divBdr>
    </w:div>
    <w:div w:id="308369500">
      <w:bodyDiv w:val="1"/>
      <w:marLeft w:val="0"/>
      <w:marRight w:val="0"/>
      <w:marTop w:val="0"/>
      <w:marBottom w:val="0"/>
      <w:divBdr>
        <w:top w:val="none" w:sz="0" w:space="0" w:color="auto"/>
        <w:left w:val="none" w:sz="0" w:space="0" w:color="auto"/>
        <w:bottom w:val="none" w:sz="0" w:space="0" w:color="auto"/>
        <w:right w:val="none" w:sz="0" w:space="0" w:color="auto"/>
      </w:divBdr>
    </w:div>
    <w:div w:id="350189073">
      <w:bodyDiv w:val="1"/>
      <w:marLeft w:val="0"/>
      <w:marRight w:val="0"/>
      <w:marTop w:val="0"/>
      <w:marBottom w:val="0"/>
      <w:divBdr>
        <w:top w:val="none" w:sz="0" w:space="0" w:color="auto"/>
        <w:left w:val="none" w:sz="0" w:space="0" w:color="auto"/>
        <w:bottom w:val="none" w:sz="0" w:space="0" w:color="auto"/>
        <w:right w:val="none" w:sz="0" w:space="0" w:color="auto"/>
      </w:divBdr>
    </w:div>
    <w:div w:id="364183872">
      <w:bodyDiv w:val="1"/>
      <w:marLeft w:val="0"/>
      <w:marRight w:val="0"/>
      <w:marTop w:val="0"/>
      <w:marBottom w:val="0"/>
      <w:divBdr>
        <w:top w:val="none" w:sz="0" w:space="0" w:color="auto"/>
        <w:left w:val="none" w:sz="0" w:space="0" w:color="auto"/>
        <w:bottom w:val="none" w:sz="0" w:space="0" w:color="auto"/>
        <w:right w:val="none" w:sz="0" w:space="0" w:color="auto"/>
      </w:divBdr>
    </w:div>
    <w:div w:id="416755413">
      <w:bodyDiv w:val="1"/>
      <w:marLeft w:val="0"/>
      <w:marRight w:val="0"/>
      <w:marTop w:val="0"/>
      <w:marBottom w:val="0"/>
      <w:divBdr>
        <w:top w:val="none" w:sz="0" w:space="0" w:color="auto"/>
        <w:left w:val="none" w:sz="0" w:space="0" w:color="auto"/>
        <w:bottom w:val="none" w:sz="0" w:space="0" w:color="auto"/>
        <w:right w:val="none" w:sz="0" w:space="0" w:color="auto"/>
      </w:divBdr>
    </w:div>
    <w:div w:id="450831478">
      <w:bodyDiv w:val="1"/>
      <w:marLeft w:val="0"/>
      <w:marRight w:val="0"/>
      <w:marTop w:val="0"/>
      <w:marBottom w:val="0"/>
      <w:divBdr>
        <w:top w:val="none" w:sz="0" w:space="0" w:color="auto"/>
        <w:left w:val="none" w:sz="0" w:space="0" w:color="auto"/>
        <w:bottom w:val="none" w:sz="0" w:space="0" w:color="auto"/>
        <w:right w:val="none" w:sz="0" w:space="0" w:color="auto"/>
      </w:divBdr>
    </w:div>
    <w:div w:id="466974083">
      <w:bodyDiv w:val="1"/>
      <w:marLeft w:val="0"/>
      <w:marRight w:val="0"/>
      <w:marTop w:val="0"/>
      <w:marBottom w:val="0"/>
      <w:divBdr>
        <w:top w:val="none" w:sz="0" w:space="0" w:color="auto"/>
        <w:left w:val="none" w:sz="0" w:space="0" w:color="auto"/>
        <w:bottom w:val="none" w:sz="0" w:space="0" w:color="auto"/>
        <w:right w:val="none" w:sz="0" w:space="0" w:color="auto"/>
      </w:divBdr>
    </w:div>
    <w:div w:id="479351639">
      <w:bodyDiv w:val="1"/>
      <w:marLeft w:val="0"/>
      <w:marRight w:val="0"/>
      <w:marTop w:val="0"/>
      <w:marBottom w:val="0"/>
      <w:divBdr>
        <w:top w:val="none" w:sz="0" w:space="0" w:color="auto"/>
        <w:left w:val="none" w:sz="0" w:space="0" w:color="auto"/>
        <w:bottom w:val="none" w:sz="0" w:space="0" w:color="auto"/>
        <w:right w:val="none" w:sz="0" w:space="0" w:color="auto"/>
      </w:divBdr>
    </w:div>
    <w:div w:id="497506399">
      <w:bodyDiv w:val="1"/>
      <w:marLeft w:val="0"/>
      <w:marRight w:val="0"/>
      <w:marTop w:val="0"/>
      <w:marBottom w:val="0"/>
      <w:divBdr>
        <w:top w:val="none" w:sz="0" w:space="0" w:color="auto"/>
        <w:left w:val="none" w:sz="0" w:space="0" w:color="auto"/>
        <w:bottom w:val="none" w:sz="0" w:space="0" w:color="auto"/>
        <w:right w:val="none" w:sz="0" w:space="0" w:color="auto"/>
      </w:divBdr>
    </w:div>
    <w:div w:id="498623473">
      <w:bodyDiv w:val="1"/>
      <w:marLeft w:val="0"/>
      <w:marRight w:val="0"/>
      <w:marTop w:val="0"/>
      <w:marBottom w:val="0"/>
      <w:divBdr>
        <w:top w:val="none" w:sz="0" w:space="0" w:color="auto"/>
        <w:left w:val="none" w:sz="0" w:space="0" w:color="auto"/>
        <w:bottom w:val="none" w:sz="0" w:space="0" w:color="auto"/>
        <w:right w:val="none" w:sz="0" w:space="0" w:color="auto"/>
      </w:divBdr>
    </w:div>
    <w:div w:id="502742251">
      <w:bodyDiv w:val="1"/>
      <w:marLeft w:val="0"/>
      <w:marRight w:val="0"/>
      <w:marTop w:val="0"/>
      <w:marBottom w:val="0"/>
      <w:divBdr>
        <w:top w:val="none" w:sz="0" w:space="0" w:color="auto"/>
        <w:left w:val="none" w:sz="0" w:space="0" w:color="auto"/>
        <w:bottom w:val="none" w:sz="0" w:space="0" w:color="auto"/>
        <w:right w:val="none" w:sz="0" w:space="0" w:color="auto"/>
      </w:divBdr>
    </w:div>
    <w:div w:id="506286841">
      <w:bodyDiv w:val="1"/>
      <w:marLeft w:val="0"/>
      <w:marRight w:val="0"/>
      <w:marTop w:val="0"/>
      <w:marBottom w:val="0"/>
      <w:divBdr>
        <w:top w:val="none" w:sz="0" w:space="0" w:color="auto"/>
        <w:left w:val="none" w:sz="0" w:space="0" w:color="auto"/>
        <w:bottom w:val="none" w:sz="0" w:space="0" w:color="auto"/>
        <w:right w:val="none" w:sz="0" w:space="0" w:color="auto"/>
      </w:divBdr>
    </w:div>
    <w:div w:id="510339607">
      <w:bodyDiv w:val="1"/>
      <w:marLeft w:val="0"/>
      <w:marRight w:val="0"/>
      <w:marTop w:val="0"/>
      <w:marBottom w:val="0"/>
      <w:divBdr>
        <w:top w:val="none" w:sz="0" w:space="0" w:color="auto"/>
        <w:left w:val="none" w:sz="0" w:space="0" w:color="auto"/>
        <w:bottom w:val="none" w:sz="0" w:space="0" w:color="auto"/>
        <w:right w:val="none" w:sz="0" w:space="0" w:color="auto"/>
      </w:divBdr>
    </w:div>
    <w:div w:id="519247735">
      <w:bodyDiv w:val="1"/>
      <w:marLeft w:val="0"/>
      <w:marRight w:val="0"/>
      <w:marTop w:val="0"/>
      <w:marBottom w:val="0"/>
      <w:divBdr>
        <w:top w:val="none" w:sz="0" w:space="0" w:color="auto"/>
        <w:left w:val="none" w:sz="0" w:space="0" w:color="auto"/>
        <w:bottom w:val="none" w:sz="0" w:space="0" w:color="auto"/>
        <w:right w:val="none" w:sz="0" w:space="0" w:color="auto"/>
      </w:divBdr>
    </w:div>
    <w:div w:id="531383337">
      <w:bodyDiv w:val="1"/>
      <w:marLeft w:val="0"/>
      <w:marRight w:val="0"/>
      <w:marTop w:val="0"/>
      <w:marBottom w:val="0"/>
      <w:divBdr>
        <w:top w:val="none" w:sz="0" w:space="0" w:color="auto"/>
        <w:left w:val="none" w:sz="0" w:space="0" w:color="auto"/>
        <w:bottom w:val="none" w:sz="0" w:space="0" w:color="auto"/>
        <w:right w:val="none" w:sz="0" w:space="0" w:color="auto"/>
      </w:divBdr>
    </w:div>
    <w:div w:id="532965144">
      <w:bodyDiv w:val="1"/>
      <w:marLeft w:val="0"/>
      <w:marRight w:val="0"/>
      <w:marTop w:val="0"/>
      <w:marBottom w:val="0"/>
      <w:divBdr>
        <w:top w:val="none" w:sz="0" w:space="0" w:color="auto"/>
        <w:left w:val="none" w:sz="0" w:space="0" w:color="auto"/>
        <w:bottom w:val="none" w:sz="0" w:space="0" w:color="auto"/>
        <w:right w:val="none" w:sz="0" w:space="0" w:color="auto"/>
      </w:divBdr>
    </w:div>
    <w:div w:id="533691550">
      <w:bodyDiv w:val="1"/>
      <w:marLeft w:val="0"/>
      <w:marRight w:val="0"/>
      <w:marTop w:val="0"/>
      <w:marBottom w:val="0"/>
      <w:divBdr>
        <w:top w:val="none" w:sz="0" w:space="0" w:color="auto"/>
        <w:left w:val="none" w:sz="0" w:space="0" w:color="auto"/>
        <w:bottom w:val="none" w:sz="0" w:space="0" w:color="auto"/>
        <w:right w:val="none" w:sz="0" w:space="0" w:color="auto"/>
      </w:divBdr>
    </w:div>
    <w:div w:id="567881015">
      <w:bodyDiv w:val="1"/>
      <w:marLeft w:val="0"/>
      <w:marRight w:val="0"/>
      <w:marTop w:val="0"/>
      <w:marBottom w:val="0"/>
      <w:divBdr>
        <w:top w:val="none" w:sz="0" w:space="0" w:color="auto"/>
        <w:left w:val="none" w:sz="0" w:space="0" w:color="auto"/>
        <w:bottom w:val="none" w:sz="0" w:space="0" w:color="auto"/>
        <w:right w:val="none" w:sz="0" w:space="0" w:color="auto"/>
      </w:divBdr>
    </w:div>
    <w:div w:id="578751097">
      <w:bodyDiv w:val="1"/>
      <w:marLeft w:val="0"/>
      <w:marRight w:val="0"/>
      <w:marTop w:val="0"/>
      <w:marBottom w:val="0"/>
      <w:divBdr>
        <w:top w:val="none" w:sz="0" w:space="0" w:color="auto"/>
        <w:left w:val="none" w:sz="0" w:space="0" w:color="auto"/>
        <w:bottom w:val="none" w:sz="0" w:space="0" w:color="auto"/>
        <w:right w:val="none" w:sz="0" w:space="0" w:color="auto"/>
      </w:divBdr>
    </w:div>
    <w:div w:id="606281224">
      <w:bodyDiv w:val="1"/>
      <w:marLeft w:val="0"/>
      <w:marRight w:val="0"/>
      <w:marTop w:val="0"/>
      <w:marBottom w:val="0"/>
      <w:divBdr>
        <w:top w:val="none" w:sz="0" w:space="0" w:color="auto"/>
        <w:left w:val="none" w:sz="0" w:space="0" w:color="auto"/>
        <w:bottom w:val="none" w:sz="0" w:space="0" w:color="auto"/>
        <w:right w:val="none" w:sz="0" w:space="0" w:color="auto"/>
      </w:divBdr>
    </w:div>
    <w:div w:id="633367795">
      <w:bodyDiv w:val="1"/>
      <w:marLeft w:val="0"/>
      <w:marRight w:val="0"/>
      <w:marTop w:val="0"/>
      <w:marBottom w:val="0"/>
      <w:divBdr>
        <w:top w:val="none" w:sz="0" w:space="0" w:color="auto"/>
        <w:left w:val="none" w:sz="0" w:space="0" w:color="auto"/>
        <w:bottom w:val="none" w:sz="0" w:space="0" w:color="auto"/>
        <w:right w:val="none" w:sz="0" w:space="0" w:color="auto"/>
      </w:divBdr>
    </w:div>
    <w:div w:id="646128523">
      <w:bodyDiv w:val="1"/>
      <w:marLeft w:val="0"/>
      <w:marRight w:val="0"/>
      <w:marTop w:val="0"/>
      <w:marBottom w:val="0"/>
      <w:divBdr>
        <w:top w:val="none" w:sz="0" w:space="0" w:color="auto"/>
        <w:left w:val="none" w:sz="0" w:space="0" w:color="auto"/>
        <w:bottom w:val="none" w:sz="0" w:space="0" w:color="auto"/>
        <w:right w:val="none" w:sz="0" w:space="0" w:color="auto"/>
      </w:divBdr>
    </w:div>
    <w:div w:id="653024702">
      <w:bodyDiv w:val="1"/>
      <w:marLeft w:val="0"/>
      <w:marRight w:val="0"/>
      <w:marTop w:val="0"/>
      <w:marBottom w:val="0"/>
      <w:divBdr>
        <w:top w:val="none" w:sz="0" w:space="0" w:color="auto"/>
        <w:left w:val="none" w:sz="0" w:space="0" w:color="auto"/>
        <w:bottom w:val="none" w:sz="0" w:space="0" w:color="auto"/>
        <w:right w:val="none" w:sz="0" w:space="0" w:color="auto"/>
      </w:divBdr>
    </w:div>
    <w:div w:id="653603074">
      <w:bodyDiv w:val="1"/>
      <w:marLeft w:val="0"/>
      <w:marRight w:val="0"/>
      <w:marTop w:val="0"/>
      <w:marBottom w:val="0"/>
      <w:divBdr>
        <w:top w:val="none" w:sz="0" w:space="0" w:color="auto"/>
        <w:left w:val="none" w:sz="0" w:space="0" w:color="auto"/>
        <w:bottom w:val="none" w:sz="0" w:space="0" w:color="auto"/>
        <w:right w:val="none" w:sz="0" w:space="0" w:color="auto"/>
      </w:divBdr>
    </w:div>
    <w:div w:id="723601749">
      <w:bodyDiv w:val="1"/>
      <w:marLeft w:val="0"/>
      <w:marRight w:val="0"/>
      <w:marTop w:val="0"/>
      <w:marBottom w:val="0"/>
      <w:divBdr>
        <w:top w:val="none" w:sz="0" w:space="0" w:color="auto"/>
        <w:left w:val="none" w:sz="0" w:space="0" w:color="auto"/>
        <w:bottom w:val="none" w:sz="0" w:space="0" w:color="auto"/>
        <w:right w:val="none" w:sz="0" w:space="0" w:color="auto"/>
      </w:divBdr>
    </w:div>
    <w:div w:id="743527122">
      <w:bodyDiv w:val="1"/>
      <w:marLeft w:val="0"/>
      <w:marRight w:val="0"/>
      <w:marTop w:val="0"/>
      <w:marBottom w:val="0"/>
      <w:divBdr>
        <w:top w:val="none" w:sz="0" w:space="0" w:color="auto"/>
        <w:left w:val="none" w:sz="0" w:space="0" w:color="auto"/>
        <w:bottom w:val="none" w:sz="0" w:space="0" w:color="auto"/>
        <w:right w:val="none" w:sz="0" w:space="0" w:color="auto"/>
      </w:divBdr>
    </w:div>
    <w:div w:id="750544835">
      <w:bodyDiv w:val="1"/>
      <w:marLeft w:val="0"/>
      <w:marRight w:val="0"/>
      <w:marTop w:val="0"/>
      <w:marBottom w:val="0"/>
      <w:divBdr>
        <w:top w:val="none" w:sz="0" w:space="0" w:color="auto"/>
        <w:left w:val="none" w:sz="0" w:space="0" w:color="auto"/>
        <w:bottom w:val="none" w:sz="0" w:space="0" w:color="auto"/>
        <w:right w:val="none" w:sz="0" w:space="0" w:color="auto"/>
      </w:divBdr>
    </w:div>
    <w:div w:id="759718629">
      <w:bodyDiv w:val="1"/>
      <w:marLeft w:val="0"/>
      <w:marRight w:val="0"/>
      <w:marTop w:val="0"/>
      <w:marBottom w:val="0"/>
      <w:divBdr>
        <w:top w:val="none" w:sz="0" w:space="0" w:color="auto"/>
        <w:left w:val="none" w:sz="0" w:space="0" w:color="auto"/>
        <w:bottom w:val="none" w:sz="0" w:space="0" w:color="auto"/>
        <w:right w:val="none" w:sz="0" w:space="0" w:color="auto"/>
      </w:divBdr>
    </w:div>
    <w:div w:id="765810026">
      <w:bodyDiv w:val="1"/>
      <w:marLeft w:val="0"/>
      <w:marRight w:val="0"/>
      <w:marTop w:val="0"/>
      <w:marBottom w:val="0"/>
      <w:divBdr>
        <w:top w:val="none" w:sz="0" w:space="0" w:color="auto"/>
        <w:left w:val="none" w:sz="0" w:space="0" w:color="auto"/>
        <w:bottom w:val="none" w:sz="0" w:space="0" w:color="auto"/>
        <w:right w:val="none" w:sz="0" w:space="0" w:color="auto"/>
      </w:divBdr>
    </w:div>
    <w:div w:id="771902657">
      <w:bodyDiv w:val="1"/>
      <w:marLeft w:val="0"/>
      <w:marRight w:val="0"/>
      <w:marTop w:val="0"/>
      <w:marBottom w:val="0"/>
      <w:divBdr>
        <w:top w:val="none" w:sz="0" w:space="0" w:color="auto"/>
        <w:left w:val="none" w:sz="0" w:space="0" w:color="auto"/>
        <w:bottom w:val="none" w:sz="0" w:space="0" w:color="auto"/>
        <w:right w:val="none" w:sz="0" w:space="0" w:color="auto"/>
      </w:divBdr>
    </w:div>
    <w:div w:id="784466266">
      <w:bodyDiv w:val="1"/>
      <w:marLeft w:val="0"/>
      <w:marRight w:val="0"/>
      <w:marTop w:val="0"/>
      <w:marBottom w:val="0"/>
      <w:divBdr>
        <w:top w:val="none" w:sz="0" w:space="0" w:color="auto"/>
        <w:left w:val="none" w:sz="0" w:space="0" w:color="auto"/>
        <w:bottom w:val="none" w:sz="0" w:space="0" w:color="auto"/>
        <w:right w:val="none" w:sz="0" w:space="0" w:color="auto"/>
      </w:divBdr>
    </w:div>
    <w:div w:id="803933880">
      <w:bodyDiv w:val="1"/>
      <w:marLeft w:val="0"/>
      <w:marRight w:val="0"/>
      <w:marTop w:val="0"/>
      <w:marBottom w:val="0"/>
      <w:divBdr>
        <w:top w:val="none" w:sz="0" w:space="0" w:color="auto"/>
        <w:left w:val="none" w:sz="0" w:space="0" w:color="auto"/>
        <w:bottom w:val="none" w:sz="0" w:space="0" w:color="auto"/>
        <w:right w:val="none" w:sz="0" w:space="0" w:color="auto"/>
      </w:divBdr>
    </w:div>
    <w:div w:id="808016147">
      <w:bodyDiv w:val="1"/>
      <w:marLeft w:val="0"/>
      <w:marRight w:val="0"/>
      <w:marTop w:val="0"/>
      <w:marBottom w:val="0"/>
      <w:divBdr>
        <w:top w:val="none" w:sz="0" w:space="0" w:color="auto"/>
        <w:left w:val="none" w:sz="0" w:space="0" w:color="auto"/>
        <w:bottom w:val="none" w:sz="0" w:space="0" w:color="auto"/>
        <w:right w:val="none" w:sz="0" w:space="0" w:color="auto"/>
      </w:divBdr>
    </w:div>
    <w:div w:id="808597935">
      <w:bodyDiv w:val="1"/>
      <w:marLeft w:val="0"/>
      <w:marRight w:val="0"/>
      <w:marTop w:val="0"/>
      <w:marBottom w:val="0"/>
      <w:divBdr>
        <w:top w:val="none" w:sz="0" w:space="0" w:color="auto"/>
        <w:left w:val="none" w:sz="0" w:space="0" w:color="auto"/>
        <w:bottom w:val="none" w:sz="0" w:space="0" w:color="auto"/>
        <w:right w:val="none" w:sz="0" w:space="0" w:color="auto"/>
      </w:divBdr>
    </w:div>
    <w:div w:id="809906271">
      <w:bodyDiv w:val="1"/>
      <w:marLeft w:val="0"/>
      <w:marRight w:val="0"/>
      <w:marTop w:val="0"/>
      <w:marBottom w:val="0"/>
      <w:divBdr>
        <w:top w:val="none" w:sz="0" w:space="0" w:color="auto"/>
        <w:left w:val="none" w:sz="0" w:space="0" w:color="auto"/>
        <w:bottom w:val="none" w:sz="0" w:space="0" w:color="auto"/>
        <w:right w:val="none" w:sz="0" w:space="0" w:color="auto"/>
      </w:divBdr>
    </w:div>
    <w:div w:id="820578021">
      <w:bodyDiv w:val="1"/>
      <w:marLeft w:val="0"/>
      <w:marRight w:val="0"/>
      <w:marTop w:val="0"/>
      <w:marBottom w:val="0"/>
      <w:divBdr>
        <w:top w:val="none" w:sz="0" w:space="0" w:color="auto"/>
        <w:left w:val="none" w:sz="0" w:space="0" w:color="auto"/>
        <w:bottom w:val="none" w:sz="0" w:space="0" w:color="auto"/>
        <w:right w:val="none" w:sz="0" w:space="0" w:color="auto"/>
      </w:divBdr>
    </w:div>
    <w:div w:id="823396102">
      <w:bodyDiv w:val="1"/>
      <w:marLeft w:val="0"/>
      <w:marRight w:val="0"/>
      <w:marTop w:val="0"/>
      <w:marBottom w:val="0"/>
      <w:divBdr>
        <w:top w:val="none" w:sz="0" w:space="0" w:color="auto"/>
        <w:left w:val="none" w:sz="0" w:space="0" w:color="auto"/>
        <w:bottom w:val="none" w:sz="0" w:space="0" w:color="auto"/>
        <w:right w:val="none" w:sz="0" w:space="0" w:color="auto"/>
      </w:divBdr>
    </w:div>
    <w:div w:id="828908581">
      <w:bodyDiv w:val="1"/>
      <w:marLeft w:val="0"/>
      <w:marRight w:val="0"/>
      <w:marTop w:val="0"/>
      <w:marBottom w:val="0"/>
      <w:divBdr>
        <w:top w:val="none" w:sz="0" w:space="0" w:color="auto"/>
        <w:left w:val="none" w:sz="0" w:space="0" w:color="auto"/>
        <w:bottom w:val="none" w:sz="0" w:space="0" w:color="auto"/>
        <w:right w:val="none" w:sz="0" w:space="0" w:color="auto"/>
      </w:divBdr>
    </w:div>
    <w:div w:id="849609858">
      <w:bodyDiv w:val="1"/>
      <w:marLeft w:val="0"/>
      <w:marRight w:val="0"/>
      <w:marTop w:val="0"/>
      <w:marBottom w:val="0"/>
      <w:divBdr>
        <w:top w:val="none" w:sz="0" w:space="0" w:color="auto"/>
        <w:left w:val="none" w:sz="0" w:space="0" w:color="auto"/>
        <w:bottom w:val="none" w:sz="0" w:space="0" w:color="auto"/>
        <w:right w:val="none" w:sz="0" w:space="0" w:color="auto"/>
      </w:divBdr>
    </w:div>
    <w:div w:id="861941247">
      <w:bodyDiv w:val="1"/>
      <w:marLeft w:val="0"/>
      <w:marRight w:val="0"/>
      <w:marTop w:val="0"/>
      <w:marBottom w:val="0"/>
      <w:divBdr>
        <w:top w:val="none" w:sz="0" w:space="0" w:color="auto"/>
        <w:left w:val="none" w:sz="0" w:space="0" w:color="auto"/>
        <w:bottom w:val="none" w:sz="0" w:space="0" w:color="auto"/>
        <w:right w:val="none" w:sz="0" w:space="0" w:color="auto"/>
      </w:divBdr>
    </w:div>
    <w:div w:id="865480117">
      <w:bodyDiv w:val="1"/>
      <w:marLeft w:val="0"/>
      <w:marRight w:val="0"/>
      <w:marTop w:val="0"/>
      <w:marBottom w:val="0"/>
      <w:divBdr>
        <w:top w:val="none" w:sz="0" w:space="0" w:color="auto"/>
        <w:left w:val="none" w:sz="0" w:space="0" w:color="auto"/>
        <w:bottom w:val="none" w:sz="0" w:space="0" w:color="auto"/>
        <w:right w:val="none" w:sz="0" w:space="0" w:color="auto"/>
      </w:divBdr>
    </w:div>
    <w:div w:id="879783535">
      <w:bodyDiv w:val="1"/>
      <w:marLeft w:val="0"/>
      <w:marRight w:val="0"/>
      <w:marTop w:val="0"/>
      <w:marBottom w:val="0"/>
      <w:divBdr>
        <w:top w:val="none" w:sz="0" w:space="0" w:color="auto"/>
        <w:left w:val="none" w:sz="0" w:space="0" w:color="auto"/>
        <w:bottom w:val="none" w:sz="0" w:space="0" w:color="auto"/>
        <w:right w:val="none" w:sz="0" w:space="0" w:color="auto"/>
      </w:divBdr>
    </w:div>
    <w:div w:id="891431240">
      <w:bodyDiv w:val="1"/>
      <w:marLeft w:val="0"/>
      <w:marRight w:val="0"/>
      <w:marTop w:val="0"/>
      <w:marBottom w:val="0"/>
      <w:divBdr>
        <w:top w:val="none" w:sz="0" w:space="0" w:color="auto"/>
        <w:left w:val="none" w:sz="0" w:space="0" w:color="auto"/>
        <w:bottom w:val="none" w:sz="0" w:space="0" w:color="auto"/>
        <w:right w:val="none" w:sz="0" w:space="0" w:color="auto"/>
      </w:divBdr>
    </w:div>
    <w:div w:id="934435107">
      <w:bodyDiv w:val="1"/>
      <w:marLeft w:val="0"/>
      <w:marRight w:val="0"/>
      <w:marTop w:val="0"/>
      <w:marBottom w:val="0"/>
      <w:divBdr>
        <w:top w:val="none" w:sz="0" w:space="0" w:color="auto"/>
        <w:left w:val="none" w:sz="0" w:space="0" w:color="auto"/>
        <w:bottom w:val="none" w:sz="0" w:space="0" w:color="auto"/>
        <w:right w:val="none" w:sz="0" w:space="0" w:color="auto"/>
      </w:divBdr>
    </w:div>
    <w:div w:id="944271477">
      <w:bodyDiv w:val="1"/>
      <w:marLeft w:val="0"/>
      <w:marRight w:val="0"/>
      <w:marTop w:val="0"/>
      <w:marBottom w:val="0"/>
      <w:divBdr>
        <w:top w:val="none" w:sz="0" w:space="0" w:color="auto"/>
        <w:left w:val="none" w:sz="0" w:space="0" w:color="auto"/>
        <w:bottom w:val="none" w:sz="0" w:space="0" w:color="auto"/>
        <w:right w:val="none" w:sz="0" w:space="0" w:color="auto"/>
      </w:divBdr>
    </w:div>
    <w:div w:id="956568319">
      <w:bodyDiv w:val="1"/>
      <w:marLeft w:val="0"/>
      <w:marRight w:val="0"/>
      <w:marTop w:val="0"/>
      <w:marBottom w:val="0"/>
      <w:divBdr>
        <w:top w:val="none" w:sz="0" w:space="0" w:color="auto"/>
        <w:left w:val="none" w:sz="0" w:space="0" w:color="auto"/>
        <w:bottom w:val="none" w:sz="0" w:space="0" w:color="auto"/>
        <w:right w:val="none" w:sz="0" w:space="0" w:color="auto"/>
      </w:divBdr>
    </w:div>
    <w:div w:id="975060616">
      <w:bodyDiv w:val="1"/>
      <w:marLeft w:val="0"/>
      <w:marRight w:val="0"/>
      <w:marTop w:val="0"/>
      <w:marBottom w:val="0"/>
      <w:divBdr>
        <w:top w:val="none" w:sz="0" w:space="0" w:color="auto"/>
        <w:left w:val="none" w:sz="0" w:space="0" w:color="auto"/>
        <w:bottom w:val="none" w:sz="0" w:space="0" w:color="auto"/>
        <w:right w:val="none" w:sz="0" w:space="0" w:color="auto"/>
      </w:divBdr>
    </w:div>
    <w:div w:id="978267811">
      <w:bodyDiv w:val="1"/>
      <w:marLeft w:val="0"/>
      <w:marRight w:val="0"/>
      <w:marTop w:val="0"/>
      <w:marBottom w:val="0"/>
      <w:divBdr>
        <w:top w:val="none" w:sz="0" w:space="0" w:color="auto"/>
        <w:left w:val="none" w:sz="0" w:space="0" w:color="auto"/>
        <w:bottom w:val="none" w:sz="0" w:space="0" w:color="auto"/>
        <w:right w:val="none" w:sz="0" w:space="0" w:color="auto"/>
      </w:divBdr>
    </w:div>
    <w:div w:id="978807798">
      <w:bodyDiv w:val="1"/>
      <w:marLeft w:val="0"/>
      <w:marRight w:val="0"/>
      <w:marTop w:val="0"/>
      <w:marBottom w:val="0"/>
      <w:divBdr>
        <w:top w:val="none" w:sz="0" w:space="0" w:color="auto"/>
        <w:left w:val="none" w:sz="0" w:space="0" w:color="auto"/>
        <w:bottom w:val="none" w:sz="0" w:space="0" w:color="auto"/>
        <w:right w:val="none" w:sz="0" w:space="0" w:color="auto"/>
      </w:divBdr>
    </w:div>
    <w:div w:id="1019623598">
      <w:bodyDiv w:val="1"/>
      <w:marLeft w:val="0"/>
      <w:marRight w:val="0"/>
      <w:marTop w:val="0"/>
      <w:marBottom w:val="0"/>
      <w:divBdr>
        <w:top w:val="none" w:sz="0" w:space="0" w:color="auto"/>
        <w:left w:val="none" w:sz="0" w:space="0" w:color="auto"/>
        <w:bottom w:val="none" w:sz="0" w:space="0" w:color="auto"/>
        <w:right w:val="none" w:sz="0" w:space="0" w:color="auto"/>
      </w:divBdr>
    </w:div>
    <w:div w:id="1020476765">
      <w:bodyDiv w:val="1"/>
      <w:marLeft w:val="0"/>
      <w:marRight w:val="0"/>
      <w:marTop w:val="0"/>
      <w:marBottom w:val="0"/>
      <w:divBdr>
        <w:top w:val="none" w:sz="0" w:space="0" w:color="auto"/>
        <w:left w:val="none" w:sz="0" w:space="0" w:color="auto"/>
        <w:bottom w:val="none" w:sz="0" w:space="0" w:color="auto"/>
        <w:right w:val="none" w:sz="0" w:space="0" w:color="auto"/>
      </w:divBdr>
    </w:div>
    <w:div w:id="1030763629">
      <w:bodyDiv w:val="1"/>
      <w:marLeft w:val="0"/>
      <w:marRight w:val="0"/>
      <w:marTop w:val="0"/>
      <w:marBottom w:val="0"/>
      <w:divBdr>
        <w:top w:val="none" w:sz="0" w:space="0" w:color="auto"/>
        <w:left w:val="none" w:sz="0" w:space="0" w:color="auto"/>
        <w:bottom w:val="none" w:sz="0" w:space="0" w:color="auto"/>
        <w:right w:val="none" w:sz="0" w:space="0" w:color="auto"/>
      </w:divBdr>
    </w:div>
    <w:div w:id="1049495707">
      <w:bodyDiv w:val="1"/>
      <w:marLeft w:val="0"/>
      <w:marRight w:val="0"/>
      <w:marTop w:val="0"/>
      <w:marBottom w:val="0"/>
      <w:divBdr>
        <w:top w:val="none" w:sz="0" w:space="0" w:color="auto"/>
        <w:left w:val="none" w:sz="0" w:space="0" w:color="auto"/>
        <w:bottom w:val="none" w:sz="0" w:space="0" w:color="auto"/>
        <w:right w:val="none" w:sz="0" w:space="0" w:color="auto"/>
      </w:divBdr>
    </w:div>
    <w:div w:id="1060977460">
      <w:bodyDiv w:val="1"/>
      <w:marLeft w:val="0"/>
      <w:marRight w:val="0"/>
      <w:marTop w:val="0"/>
      <w:marBottom w:val="0"/>
      <w:divBdr>
        <w:top w:val="none" w:sz="0" w:space="0" w:color="auto"/>
        <w:left w:val="none" w:sz="0" w:space="0" w:color="auto"/>
        <w:bottom w:val="none" w:sz="0" w:space="0" w:color="auto"/>
        <w:right w:val="none" w:sz="0" w:space="0" w:color="auto"/>
      </w:divBdr>
    </w:div>
    <w:div w:id="1083137597">
      <w:bodyDiv w:val="1"/>
      <w:marLeft w:val="0"/>
      <w:marRight w:val="0"/>
      <w:marTop w:val="0"/>
      <w:marBottom w:val="0"/>
      <w:divBdr>
        <w:top w:val="none" w:sz="0" w:space="0" w:color="auto"/>
        <w:left w:val="none" w:sz="0" w:space="0" w:color="auto"/>
        <w:bottom w:val="none" w:sz="0" w:space="0" w:color="auto"/>
        <w:right w:val="none" w:sz="0" w:space="0" w:color="auto"/>
      </w:divBdr>
    </w:div>
    <w:div w:id="1086734304">
      <w:bodyDiv w:val="1"/>
      <w:marLeft w:val="0"/>
      <w:marRight w:val="0"/>
      <w:marTop w:val="0"/>
      <w:marBottom w:val="0"/>
      <w:divBdr>
        <w:top w:val="none" w:sz="0" w:space="0" w:color="auto"/>
        <w:left w:val="none" w:sz="0" w:space="0" w:color="auto"/>
        <w:bottom w:val="none" w:sz="0" w:space="0" w:color="auto"/>
        <w:right w:val="none" w:sz="0" w:space="0" w:color="auto"/>
      </w:divBdr>
    </w:div>
    <w:div w:id="1089353825">
      <w:bodyDiv w:val="1"/>
      <w:marLeft w:val="0"/>
      <w:marRight w:val="0"/>
      <w:marTop w:val="0"/>
      <w:marBottom w:val="0"/>
      <w:divBdr>
        <w:top w:val="none" w:sz="0" w:space="0" w:color="auto"/>
        <w:left w:val="none" w:sz="0" w:space="0" w:color="auto"/>
        <w:bottom w:val="none" w:sz="0" w:space="0" w:color="auto"/>
        <w:right w:val="none" w:sz="0" w:space="0" w:color="auto"/>
      </w:divBdr>
    </w:div>
    <w:div w:id="1104882988">
      <w:bodyDiv w:val="1"/>
      <w:marLeft w:val="0"/>
      <w:marRight w:val="0"/>
      <w:marTop w:val="0"/>
      <w:marBottom w:val="0"/>
      <w:divBdr>
        <w:top w:val="none" w:sz="0" w:space="0" w:color="auto"/>
        <w:left w:val="none" w:sz="0" w:space="0" w:color="auto"/>
        <w:bottom w:val="none" w:sz="0" w:space="0" w:color="auto"/>
        <w:right w:val="none" w:sz="0" w:space="0" w:color="auto"/>
      </w:divBdr>
    </w:div>
    <w:div w:id="1109621049">
      <w:bodyDiv w:val="1"/>
      <w:marLeft w:val="0"/>
      <w:marRight w:val="0"/>
      <w:marTop w:val="0"/>
      <w:marBottom w:val="0"/>
      <w:divBdr>
        <w:top w:val="none" w:sz="0" w:space="0" w:color="auto"/>
        <w:left w:val="none" w:sz="0" w:space="0" w:color="auto"/>
        <w:bottom w:val="none" w:sz="0" w:space="0" w:color="auto"/>
        <w:right w:val="none" w:sz="0" w:space="0" w:color="auto"/>
      </w:divBdr>
    </w:div>
    <w:div w:id="1120731248">
      <w:bodyDiv w:val="1"/>
      <w:marLeft w:val="0"/>
      <w:marRight w:val="0"/>
      <w:marTop w:val="0"/>
      <w:marBottom w:val="0"/>
      <w:divBdr>
        <w:top w:val="none" w:sz="0" w:space="0" w:color="auto"/>
        <w:left w:val="none" w:sz="0" w:space="0" w:color="auto"/>
        <w:bottom w:val="none" w:sz="0" w:space="0" w:color="auto"/>
        <w:right w:val="none" w:sz="0" w:space="0" w:color="auto"/>
      </w:divBdr>
    </w:div>
    <w:div w:id="1162043880">
      <w:bodyDiv w:val="1"/>
      <w:marLeft w:val="0"/>
      <w:marRight w:val="0"/>
      <w:marTop w:val="0"/>
      <w:marBottom w:val="0"/>
      <w:divBdr>
        <w:top w:val="none" w:sz="0" w:space="0" w:color="auto"/>
        <w:left w:val="none" w:sz="0" w:space="0" w:color="auto"/>
        <w:bottom w:val="none" w:sz="0" w:space="0" w:color="auto"/>
        <w:right w:val="none" w:sz="0" w:space="0" w:color="auto"/>
      </w:divBdr>
    </w:div>
    <w:div w:id="1180041997">
      <w:bodyDiv w:val="1"/>
      <w:marLeft w:val="0"/>
      <w:marRight w:val="0"/>
      <w:marTop w:val="0"/>
      <w:marBottom w:val="0"/>
      <w:divBdr>
        <w:top w:val="none" w:sz="0" w:space="0" w:color="auto"/>
        <w:left w:val="none" w:sz="0" w:space="0" w:color="auto"/>
        <w:bottom w:val="none" w:sz="0" w:space="0" w:color="auto"/>
        <w:right w:val="none" w:sz="0" w:space="0" w:color="auto"/>
      </w:divBdr>
    </w:div>
    <w:div w:id="1186863667">
      <w:bodyDiv w:val="1"/>
      <w:marLeft w:val="0"/>
      <w:marRight w:val="0"/>
      <w:marTop w:val="0"/>
      <w:marBottom w:val="0"/>
      <w:divBdr>
        <w:top w:val="none" w:sz="0" w:space="0" w:color="auto"/>
        <w:left w:val="none" w:sz="0" w:space="0" w:color="auto"/>
        <w:bottom w:val="none" w:sz="0" w:space="0" w:color="auto"/>
        <w:right w:val="none" w:sz="0" w:space="0" w:color="auto"/>
      </w:divBdr>
    </w:div>
    <w:div w:id="1190220981">
      <w:bodyDiv w:val="1"/>
      <w:marLeft w:val="0"/>
      <w:marRight w:val="0"/>
      <w:marTop w:val="0"/>
      <w:marBottom w:val="0"/>
      <w:divBdr>
        <w:top w:val="none" w:sz="0" w:space="0" w:color="auto"/>
        <w:left w:val="none" w:sz="0" w:space="0" w:color="auto"/>
        <w:bottom w:val="none" w:sz="0" w:space="0" w:color="auto"/>
        <w:right w:val="none" w:sz="0" w:space="0" w:color="auto"/>
      </w:divBdr>
    </w:div>
    <w:div w:id="1207181741">
      <w:bodyDiv w:val="1"/>
      <w:marLeft w:val="0"/>
      <w:marRight w:val="0"/>
      <w:marTop w:val="0"/>
      <w:marBottom w:val="0"/>
      <w:divBdr>
        <w:top w:val="none" w:sz="0" w:space="0" w:color="auto"/>
        <w:left w:val="none" w:sz="0" w:space="0" w:color="auto"/>
        <w:bottom w:val="none" w:sz="0" w:space="0" w:color="auto"/>
        <w:right w:val="none" w:sz="0" w:space="0" w:color="auto"/>
      </w:divBdr>
    </w:div>
    <w:div w:id="1210915704">
      <w:bodyDiv w:val="1"/>
      <w:marLeft w:val="0"/>
      <w:marRight w:val="0"/>
      <w:marTop w:val="0"/>
      <w:marBottom w:val="0"/>
      <w:divBdr>
        <w:top w:val="none" w:sz="0" w:space="0" w:color="auto"/>
        <w:left w:val="none" w:sz="0" w:space="0" w:color="auto"/>
        <w:bottom w:val="none" w:sz="0" w:space="0" w:color="auto"/>
        <w:right w:val="none" w:sz="0" w:space="0" w:color="auto"/>
      </w:divBdr>
    </w:div>
    <w:div w:id="1212352420">
      <w:bodyDiv w:val="1"/>
      <w:marLeft w:val="0"/>
      <w:marRight w:val="0"/>
      <w:marTop w:val="0"/>
      <w:marBottom w:val="0"/>
      <w:divBdr>
        <w:top w:val="none" w:sz="0" w:space="0" w:color="auto"/>
        <w:left w:val="none" w:sz="0" w:space="0" w:color="auto"/>
        <w:bottom w:val="none" w:sz="0" w:space="0" w:color="auto"/>
        <w:right w:val="none" w:sz="0" w:space="0" w:color="auto"/>
      </w:divBdr>
    </w:div>
    <w:div w:id="1221404735">
      <w:bodyDiv w:val="1"/>
      <w:marLeft w:val="0"/>
      <w:marRight w:val="0"/>
      <w:marTop w:val="0"/>
      <w:marBottom w:val="0"/>
      <w:divBdr>
        <w:top w:val="none" w:sz="0" w:space="0" w:color="auto"/>
        <w:left w:val="none" w:sz="0" w:space="0" w:color="auto"/>
        <w:bottom w:val="none" w:sz="0" w:space="0" w:color="auto"/>
        <w:right w:val="none" w:sz="0" w:space="0" w:color="auto"/>
      </w:divBdr>
    </w:div>
    <w:div w:id="1238633581">
      <w:bodyDiv w:val="1"/>
      <w:marLeft w:val="0"/>
      <w:marRight w:val="0"/>
      <w:marTop w:val="0"/>
      <w:marBottom w:val="0"/>
      <w:divBdr>
        <w:top w:val="none" w:sz="0" w:space="0" w:color="auto"/>
        <w:left w:val="none" w:sz="0" w:space="0" w:color="auto"/>
        <w:bottom w:val="none" w:sz="0" w:space="0" w:color="auto"/>
        <w:right w:val="none" w:sz="0" w:space="0" w:color="auto"/>
      </w:divBdr>
    </w:div>
    <w:div w:id="1247030663">
      <w:bodyDiv w:val="1"/>
      <w:marLeft w:val="0"/>
      <w:marRight w:val="0"/>
      <w:marTop w:val="0"/>
      <w:marBottom w:val="0"/>
      <w:divBdr>
        <w:top w:val="none" w:sz="0" w:space="0" w:color="auto"/>
        <w:left w:val="none" w:sz="0" w:space="0" w:color="auto"/>
        <w:bottom w:val="none" w:sz="0" w:space="0" w:color="auto"/>
        <w:right w:val="none" w:sz="0" w:space="0" w:color="auto"/>
      </w:divBdr>
    </w:div>
    <w:div w:id="1255817358">
      <w:bodyDiv w:val="1"/>
      <w:marLeft w:val="0"/>
      <w:marRight w:val="0"/>
      <w:marTop w:val="0"/>
      <w:marBottom w:val="0"/>
      <w:divBdr>
        <w:top w:val="none" w:sz="0" w:space="0" w:color="auto"/>
        <w:left w:val="none" w:sz="0" w:space="0" w:color="auto"/>
        <w:bottom w:val="none" w:sz="0" w:space="0" w:color="auto"/>
        <w:right w:val="none" w:sz="0" w:space="0" w:color="auto"/>
      </w:divBdr>
    </w:div>
    <w:div w:id="1260289647">
      <w:bodyDiv w:val="1"/>
      <w:marLeft w:val="0"/>
      <w:marRight w:val="0"/>
      <w:marTop w:val="0"/>
      <w:marBottom w:val="0"/>
      <w:divBdr>
        <w:top w:val="none" w:sz="0" w:space="0" w:color="auto"/>
        <w:left w:val="none" w:sz="0" w:space="0" w:color="auto"/>
        <w:bottom w:val="none" w:sz="0" w:space="0" w:color="auto"/>
        <w:right w:val="none" w:sz="0" w:space="0" w:color="auto"/>
      </w:divBdr>
    </w:div>
    <w:div w:id="1280182019">
      <w:bodyDiv w:val="1"/>
      <w:marLeft w:val="0"/>
      <w:marRight w:val="0"/>
      <w:marTop w:val="0"/>
      <w:marBottom w:val="0"/>
      <w:divBdr>
        <w:top w:val="none" w:sz="0" w:space="0" w:color="auto"/>
        <w:left w:val="none" w:sz="0" w:space="0" w:color="auto"/>
        <w:bottom w:val="none" w:sz="0" w:space="0" w:color="auto"/>
        <w:right w:val="none" w:sz="0" w:space="0" w:color="auto"/>
      </w:divBdr>
    </w:div>
    <w:div w:id="1301156196">
      <w:bodyDiv w:val="1"/>
      <w:marLeft w:val="0"/>
      <w:marRight w:val="0"/>
      <w:marTop w:val="0"/>
      <w:marBottom w:val="0"/>
      <w:divBdr>
        <w:top w:val="none" w:sz="0" w:space="0" w:color="auto"/>
        <w:left w:val="none" w:sz="0" w:space="0" w:color="auto"/>
        <w:bottom w:val="none" w:sz="0" w:space="0" w:color="auto"/>
        <w:right w:val="none" w:sz="0" w:space="0" w:color="auto"/>
      </w:divBdr>
    </w:div>
    <w:div w:id="1301227788">
      <w:bodyDiv w:val="1"/>
      <w:marLeft w:val="0"/>
      <w:marRight w:val="0"/>
      <w:marTop w:val="0"/>
      <w:marBottom w:val="0"/>
      <w:divBdr>
        <w:top w:val="none" w:sz="0" w:space="0" w:color="auto"/>
        <w:left w:val="none" w:sz="0" w:space="0" w:color="auto"/>
        <w:bottom w:val="none" w:sz="0" w:space="0" w:color="auto"/>
        <w:right w:val="none" w:sz="0" w:space="0" w:color="auto"/>
      </w:divBdr>
    </w:div>
    <w:div w:id="1321733705">
      <w:bodyDiv w:val="1"/>
      <w:marLeft w:val="0"/>
      <w:marRight w:val="0"/>
      <w:marTop w:val="0"/>
      <w:marBottom w:val="0"/>
      <w:divBdr>
        <w:top w:val="none" w:sz="0" w:space="0" w:color="auto"/>
        <w:left w:val="none" w:sz="0" w:space="0" w:color="auto"/>
        <w:bottom w:val="none" w:sz="0" w:space="0" w:color="auto"/>
        <w:right w:val="none" w:sz="0" w:space="0" w:color="auto"/>
      </w:divBdr>
    </w:div>
    <w:div w:id="1332831817">
      <w:bodyDiv w:val="1"/>
      <w:marLeft w:val="0"/>
      <w:marRight w:val="0"/>
      <w:marTop w:val="0"/>
      <w:marBottom w:val="0"/>
      <w:divBdr>
        <w:top w:val="none" w:sz="0" w:space="0" w:color="auto"/>
        <w:left w:val="none" w:sz="0" w:space="0" w:color="auto"/>
        <w:bottom w:val="none" w:sz="0" w:space="0" w:color="auto"/>
        <w:right w:val="none" w:sz="0" w:space="0" w:color="auto"/>
      </w:divBdr>
    </w:div>
    <w:div w:id="1333146183">
      <w:bodyDiv w:val="1"/>
      <w:marLeft w:val="0"/>
      <w:marRight w:val="0"/>
      <w:marTop w:val="0"/>
      <w:marBottom w:val="0"/>
      <w:divBdr>
        <w:top w:val="none" w:sz="0" w:space="0" w:color="auto"/>
        <w:left w:val="none" w:sz="0" w:space="0" w:color="auto"/>
        <w:bottom w:val="none" w:sz="0" w:space="0" w:color="auto"/>
        <w:right w:val="none" w:sz="0" w:space="0" w:color="auto"/>
      </w:divBdr>
    </w:div>
    <w:div w:id="1337422220">
      <w:bodyDiv w:val="1"/>
      <w:marLeft w:val="0"/>
      <w:marRight w:val="0"/>
      <w:marTop w:val="0"/>
      <w:marBottom w:val="0"/>
      <w:divBdr>
        <w:top w:val="none" w:sz="0" w:space="0" w:color="auto"/>
        <w:left w:val="none" w:sz="0" w:space="0" w:color="auto"/>
        <w:bottom w:val="none" w:sz="0" w:space="0" w:color="auto"/>
        <w:right w:val="none" w:sz="0" w:space="0" w:color="auto"/>
      </w:divBdr>
    </w:div>
    <w:div w:id="1340237560">
      <w:bodyDiv w:val="1"/>
      <w:marLeft w:val="0"/>
      <w:marRight w:val="0"/>
      <w:marTop w:val="0"/>
      <w:marBottom w:val="0"/>
      <w:divBdr>
        <w:top w:val="none" w:sz="0" w:space="0" w:color="auto"/>
        <w:left w:val="none" w:sz="0" w:space="0" w:color="auto"/>
        <w:bottom w:val="none" w:sz="0" w:space="0" w:color="auto"/>
        <w:right w:val="none" w:sz="0" w:space="0" w:color="auto"/>
      </w:divBdr>
    </w:div>
    <w:div w:id="1355763174">
      <w:bodyDiv w:val="1"/>
      <w:marLeft w:val="0"/>
      <w:marRight w:val="0"/>
      <w:marTop w:val="0"/>
      <w:marBottom w:val="0"/>
      <w:divBdr>
        <w:top w:val="none" w:sz="0" w:space="0" w:color="auto"/>
        <w:left w:val="none" w:sz="0" w:space="0" w:color="auto"/>
        <w:bottom w:val="none" w:sz="0" w:space="0" w:color="auto"/>
        <w:right w:val="none" w:sz="0" w:space="0" w:color="auto"/>
      </w:divBdr>
    </w:div>
    <w:div w:id="1355964002">
      <w:bodyDiv w:val="1"/>
      <w:marLeft w:val="0"/>
      <w:marRight w:val="0"/>
      <w:marTop w:val="0"/>
      <w:marBottom w:val="0"/>
      <w:divBdr>
        <w:top w:val="none" w:sz="0" w:space="0" w:color="auto"/>
        <w:left w:val="none" w:sz="0" w:space="0" w:color="auto"/>
        <w:bottom w:val="none" w:sz="0" w:space="0" w:color="auto"/>
        <w:right w:val="none" w:sz="0" w:space="0" w:color="auto"/>
      </w:divBdr>
    </w:div>
    <w:div w:id="1356806581">
      <w:bodyDiv w:val="1"/>
      <w:marLeft w:val="0"/>
      <w:marRight w:val="0"/>
      <w:marTop w:val="0"/>
      <w:marBottom w:val="0"/>
      <w:divBdr>
        <w:top w:val="none" w:sz="0" w:space="0" w:color="auto"/>
        <w:left w:val="none" w:sz="0" w:space="0" w:color="auto"/>
        <w:bottom w:val="none" w:sz="0" w:space="0" w:color="auto"/>
        <w:right w:val="none" w:sz="0" w:space="0" w:color="auto"/>
      </w:divBdr>
    </w:div>
    <w:div w:id="1357921173">
      <w:bodyDiv w:val="1"/>
      <w:marLeft w:val="0"/>
      <w:marRight w:val="0"/>
      <w:marTop w:val="0"/>
      <w:marBottom w:val="0"/>
      <w:divBdr>
        <w:top w:val="none" w:sz="0" w:space="0" w:color="auto"/>
        <w:left w:val="none" w:sz="0" w:space="0" w:color="auto"/>
        <w:bottom w:val="none" w:sz="0" w:space="0" w:color="auto"/>
        <w:right w:val="none" w:sz="0" w:space="0" w:color="auto"/>
      </w:divBdr>
    </w:div>
    <w:div w:id="1372266925">
      <w:bodyDiv w:val="1"/>
      <w:marLeft w:val="0"/>
      <w:marRight w:val="0"/>
      <w:marTop w:val="0"/>
      <w:marBottom w:val="0"/>
      <w:divBdr>
        <w:top w:val="none" w:sz="0" w:space="0" w:color="auto"/>
        <w:left w:val="none" w:sz="0" w:space="0" w:color="auto"/>
        <w:bottom w:val="none" w:sz="0" w:space="0" w:color="auto"/>
        <w:right w:val="none" w:sz="0" w:space="0" w:color="auto"/>
      </w:divBdr>
    </w:div>
    <w:div w:id="1387408600">
      <w:bodyDiv w:val="1"/>
      <w:marLeft w:val="0"/>
      <w:marRight w:val="0"/>
      <w:marTop w:val="0"/>
      <w:marBottom w:val="0"/>
      <w:divBdr>
        <w:top w:val="none" w:sz="0" w:space="0" w:color="auto"/>
        <w:left w:val="none" w:sz="0" w:space="0" w:color="auto"/>
        <w:bottom w:val="none" w:sz="0" w:space="0" w:color="auto"/>
        <w:right w:val="none" w:sz="0" w:space="0" w:color="auto"/>
      </w:divBdr>
    </w:div>
    <w:div w:id="1394111997">
      <w:bodyDiv w:val="1"/>
      <w:marLeft w:val="0"/>
      <w:marRight w:val="0"/>
      <w:marTop w:val="0"/>
      <w:marBottom w:val="0"/>
      <w:divBdr>
        <w:top w:val="none" w:sz="0" w:space="0" w:color="auto"/>
        <w:left w:val="none" w:sz="0" w:space="0" w:color="auto"/>
        <w:bottom w:val="none" w:sz="0" w:space="0" w:color="auto"/>
        <w:right w:val="none" w:sz="0" w:space="0" w:color="auto"/>
      </w:divBdr>
    </w:div>
    <w:div w:id="1443722166">
      <w:bodyDiv w:val="1"/>
      <w:marLeft w:val="0"/>
      <w:marRight w:val="0"/>
      <w:marTop w:val="0"/>
      <w:marBottom w:val="0"/>
      <w:divBdr>
        <w:top w:val="none" w:sz="0" w:space="0" w:color="auto"/>
        <w:left w:val="none" w:sz="0" w:space="0" w:color="auto"/>
        <w:bottom w:val="none" w:sz="0" w:space="0" w:color="auto"/>
        <w:right w:val="none" w:sz="0" w:space="0" w:color="auto"/>
      </w:divBdr>
    </w:div>
    <w:div w:id="1446805398">
      <w:bodyDiv w:val="1"/>
      <w:marLeft w:val="0"/>
      <w:marRight w:val="0"/>
      <w:marTop w:val="0"/>
      <w:marBottom w:val="0"/>
      <w:divBdr>
        <w:top w:val="none" w:sz="0" w:space="0" w:color="auto"/>
        <w:left w:val="none" w:sz="0" w:space="0" w:color="auto"/>
        <w:bottom w:val="none" w:sz="0" w:space="0" w:color="auto"/>
        <w:right w:val="none" w:sz="0" w:space="0" w:color="auto"/>
      </w:divBdr>
    </w:div>
    <w:div w:id="1455906777">
      <w:bodyDiv w:val="1"/>
      <w:marLeft w:val="0"/>
      <w:marRight w:val="0"/>
      <w:marTop w:val="0"/>
      <w:marBottom w:val="0"/>
      <w:divBdr>
        <w:top w:val="none" w:sz="0" w:space="0" w:color="auto"/>
        <w:left w:val="none" w:sz="0" w:space="0" w:color="auto"/>
        <w:bottom w:val="none" w:sz="0" w:space="0" w:color="auto"/>
        <w:right w:val="none" w:sz="0" w:space="0" w:color="auto"/>
      </w:divBdr>
    </w:div>
    <w:div w:id="1471091522">
      <w:bodyDiv w:val="1"/>
      <w:marLeft w:val="0"/>
      <w:marRight w:val="0"/>
      <w:marTop w:val="0"/>
      <w:marBottom w:val="0"/>
      <w:divBdr>
        <w:top w:val="none" w:sz="0" w:space="0" w:color="auto"/>
        <w:left w:val="none" w:sz="0" w:space="0" w:color="auto"/>
        <w:bottom w:val="none" w:sz="0" w:space="0" w:color="auto"/>
        <w:right w:val="none" w:sz="0" w:space="0" w:color="auto"/>
      </w:divBdr>
    </w:div>
    <w:div w:id="1484928595">
      <w:bodyDiv w:val="1"/>
      <w:marLeft w:val="0"/>
      <w:marRight w:val="0"/>
      <w:marTop w:val="0"/>
      <w:marBottom w:val="0"/>
      <w:divBdr>
        <w:top w:val="none" w:sz="0" w:space="0" w:color="auto"/>
        <w:left w:val="none" w:sz="0" w:space="0" w:color="auto"/>
        <w:bottom w:val="none" w:sz="0" w:space="0" w:color="auto"/>
        <w:right w:val="none" w:sz="0" w:space="0" w:color="auto"/>
      </w:divBdr>
    </w:div>
    <w:div w:id="1498423822">
      <w:bodyDiv w:val="1"/>
      <w:marLeft w:val="0"/>
      <w:marRight w:val="0"/>
      <w:marTop w:val="0"/>
      <w:marBottom w:val="0"/>
      <w:divBdr>
        <w:top w:val="none" w:sz="0" w:space="0" w:color="auto"/>
        <w:left w:val="none" w:sz="0" w:space="0" w:color="auto"/>
        <w:bottom w:val="none" w:sz="0" w:space="0" w:color="auto"/>
        <w:right w:val="none" w:sz="0" w:space="0" w:color="auto"/>
      </w:divBdr>
    </w:div>
    <w:div w:id="1551304450">
      <w:bodyDiv w:val="1"/>
      <w:marLeft w:val="0"/>
      <w:marRight w:val="0"/>
      <w:marTop w:val="0"/>
      <w:marBottom w:val="0"/>
      <w:divBdr>
        <w:top w:val="none" w:sz="0" w:space="0" w:color="auto"/>
        <w:left w:val="none" w:sz="0" w:space="0" w:color="auto"/>
        <w:bottom w:val="none" w:sz="0" w:space="0" w:color="auto"/>
        <w:right w:val="none" w:sz="0" w:space="0" w:color="auto"/>
      </w:divBdr>
    </w:div>
    <w:div w:id="1557887433">
      <w:bodyDiv w:val="1"/>
      <w:marLeft w:val="0"/>
      <w:marRight w:val="0"/>
      <w:marTop w:val="0"/>
      <w:marBottom w:val="0"/>
      <w:divBdr>
        <w:top w:val="none" w:sz="0" w:space="0" w:color="auto"/>
        <w:left w:val="none" w:sz="0" w:space="0" w:color="auto"/>
        <w:bottom w:val="none" w:sz="0" w:space="0" w:color="auto"/>
        <w:right w:val="none" w:sz="0" w:space="0" w:color="auto"/>
      </w:divBdr>
    </w:div>
    <w:div w:id="1566530379">
      <w:bodyDiv w:val="1"/>
      <w:marLeft w:val="0"/>
      <w:marRight w:val="0"/>
      <w:marTop w:val="0"/>
      <w:marBottom w:val="0"/>
      <w:divBdr>
        <w:top w:val="none" w:sz="0" w:space="0" w:color="auto"/>
        <w:left w:val="none" w:sz="0" w:space="0" w:color="auto"/>
        <w:bottom w:val="none" w:sz="0" w:space="0" w:color="auto"/>
        <w:right w:val="none" w:sz="0" w:space="0" w:color="auto"/>
      </w:divBdr>
    </w:div>
    <w:div w:id="1570648066">
      <w:bodyDiv w:val="1"/>
      <w:marLeft w:val="0"/>
      <w:marRight w:val="0"/>
      <w:marTop w:val="0"/>
      <w:marBottom w:val="0"/>
      <w:divBdr>
        <w:top w:val="none" w:sz="0" w:space="0" w:color="auto"/>
        <w:left w:val="none" w:sz="0" w:space="0" w:color="auto"/>
        <w:bottom w:val="none" w:sz="0" w:space="0" w:color="auto"/>
        <w:right w:val="none" w:sz="0" w:space="0" w:color="auto"/>
      </w:divBdr>
    </w:div>
    <w:div w:id="1594976232">
      <w:bodyDiv w:val="1"/>
      <w:marLeft w:val="0"/>
      <w:marRight w:val="0"/>
      <w:marTop w:val="0"/>
      <w:marBottom w:val="0"/>
      <w:divBdr>
        <w:top w:val="none" w:sz="0" w:space="0" w:color="auto"/>
        <w:left w:val="none" w:sz="0" w:space="0" w:color="auto"/>
        <w:bottom w:val="none" w:sz="0" w:space="0" w:color="auto"/>
        <w:right w:val="none" w:sz="0" w:space="0" w:color="auto"/>
      </w:divBdr>
    </w:div>
    <w:div w:id="1628467699">
      <w:bodyDiv w:val="1"/>
      <w:marLeft w:val="0"/>
      <w:marRight w:val="0"/>
      <w:marTop w:val="0"/>
      <w:marBottom w:val="0"/>
      <w:divBdr>
        <w:top w:val="none" w:sz="0" w:space="0" w:color="auto"/>
        <w:left w:val="none" w:sz="0" w:space="0" w:color="auto"/>
        <w:bottom w:val="none" w:sz="0" w:space="0" w:color="auto"/>
        <w:right w:val="none" w:sz="0" w:space="0" w:color="auto"/>
      </w:divBdr>
    </w:div>
    <w:div w:id="1635863323">
      <w:bodyDiv w:val="1"/>
      <w:marLeft w:val="0"/>
      <w:marRight w:val="0"/>
      <w:marTop w:val="0"/>
      <w:marBottom w:val="0"/>
      <w:divBdr>
        <w:top w:val="none" w:sz="0" w:space="0" w:color="auto"/>
        <w:left w:val="none" w:sz="0" w:space="0" w:color="auto"/>
        <w:bottom w:val="none" w:sz="0" w:space="0" w:color="auto"/>
        <w:right w:val="none" w:sz="0" w:space="0" w:color="auto"/>
      </w:divBdr>
    </w:div>
    <w:div w:id="1643465225">
      <w:bodyDiv w:val="1"/>
      <w:marLeft w:val="0"/>
      <w:marRight w:val="0"/>
      <w:marTop w:val="0"/>
      <w:marBottom w:val="0"/>
      <w:divBdr>
        <w:top w:val="none" w:sz="0" w:space="0" w:color="auto"/>
        <w:left w:val="none" w:sz="0" w:space="0" w:color="auto"/>
        <w:bottom w:val="none" w:sz="0" w:space="0" w:color="auto"/>
        <w:right w:val="none" w:sz="0" w:space="0" w:color="auto"/>
      </w:divBdr>
    </w:div>
    <w:div w:id="1652559799">
      <w:bodyDiv w:val="1"/>
      <w:marLeft w:val="0"/>
      <w:marRight w:val="0"/>
      <w:marTop w:val="0"/>
      <w:marBottom w:val="0"/>
      <w:divBdr>
        <w:top w:val="none" w:sz="0" w:space="0" w:color="auto"/>
        <w:left w:val="none" w:sz="0" w:space="0" w:color="auto"/>
        <w:bottom w:val="none" w:sz="0" w:space="0" w:color="auto"/>
        <w:right w:val="none" w:sz="0" w:space="0" w:color="auto"/>
      </w:divBdr>
    </w:div>
    <w:div w:id="1655404843">
      <w:bodyDiv w:val="1"/>
      <w:marLeft w:val="0"/>
      <w:marRight w:val="0"/>
      <w:marTop w:val="0"/>
      <w:marBottom w:val="0"/>
      <w:divBdr>
        <w:top w:val="none" w:sz="0" w:space="0" w:color="auto"/>
        <w:left w:val="none" w:sz="0" w:space="0" w:color="auto"/>
        <w:bottom w:val="none" w:sz="0" w:space="0" w:color="auto"/>
        <w:right w:val="none" w:sz="0" w:space="0" w:color="auto"/>
      </w:divBdr>
    </w:div>
    <w:div w:id="1660304382">
      <w:bodyDiv w:val="1"/>
      <w:marLeft w:val="0"/>
      <w:marRight w:val="0"/>
      <w:marTop w:val="0"/>
      <w:marBottom w:val="0"/>
      <w:divBdr>
        <w:top w:val="none" w:sz="0" w:space="0" w:color="auto"/>
        <w:left w:val="none" w:sz="0" w:space="0" w:color="auto"/>
        <w:bottom w:val="none" w:sz="0" w:space="0" w:color="auto"/>
        <w:right w:val="none" w:sz="0" w:space="0" w:color="auto"/>
      </w:divBdr>
    </w:div>
    <w:div w:id="1663697652">
      <w:bodyDiv w:val="1"/>
      <w:marLeft w:val="0"/>
      <w:marRight w:val="0"/>
      <w:marTop w:val="0"/>
      <w:marBottom w:val="0"/>
      <w:divBdr>
        <w:top w:val="none" w:sz="0" w:space="0" w:color="auto"/>
        <w:left w:val="none" w:sz="0" w:space="0" w:color="auto"/>
        <w:bottom w:val="none" w:sz="0" w:space="0" w:color="auto"/>
        <w:right w:val="none" w:sz="0" w:space="0" w:color="auto"/>
      </w:divBdr>
    </w:div>
    <w:div w:id="1669168818">
      <w:bodyDiv w:val="1"/>
      <w:marLeft w:val="0"/>
      <w:marRight w:val="0"/>
      <w:marTop w:val="0"/>
      <w:marBottom w:val="0"/>
      <w:divBdr>
        <w:top w:val="none" w:sz="0" w:space="0" w:color="auto"/>
        <w:left w:val="none" w:sz="0" w:space="0" w:color="auto"/>
        <w:bottom w:val="none" w:sz="0" w:space="0" w:color="auto"/>
        <w:right w:val="none" w:sz="0" w:space="0" w:color="auto"/>
      </w:divBdr>
    </w:div>
    <w:div w:id="1683820300">
      <w:bodyDiv w:val="1"/>
      <w:marLeft w:val="0"/>
      <w:marRight w:val="0"/>
      <w:marTop w:val="0"/>
      <w:marBottom w:val="0"/>
      <w:divBdr>
        <w:top w:val="none" w:sz="0" w:space="0" w:color="auto"/>
        <w:left w:val="none" w:sz="0" w:space="0" w:color="auto"/>
        <w:bottom w:val="none" w:sz="0" w:space="0" w:color="auto"/>
        <w:right w:val="none" w:sz="0" w:space="0" w:color="auto"/>
      </w:divBdr>
    </w:div>
    <w:div w:id="1687749722">
      <w:bodyDiv w:val="1"/>
      <w:marLeft w:val="0"/>
      <w:marRight w:val="0"/>
      <w:marTop w:val="0"/>
      <w:marBottom w:val="0"/>
      <w:divBdr>
        <w:top w:val="none" w:sz="0" w:space="0" w:color="auto"/>
        <w:left w:val="none" w:sz="0" w:space="0" w:color="auto"/>
        <w:bottom w:val="none" w:sz="0" w:space="0" w:color="auto"/>
        <w:right w:val="none" w:sz="0" w:space="0" w:color="auto"/>
      </w:divBdr>
    </w:div>
    <w:div w:id="1692148015">
      <w:bodyDiv w:val="1"/>
      <w:marLeft w:val="0"/>
      <w:marRight w:val="0"/>
      <w:marTop w:val="0"/>
      <w:marBottom w:val="0"/>
      <w:divBdr>
        <w:top w:val="none" w:sz="0" w:space="0" w:color="auto"/>
        <w:left w:val="none" w:sz="0" w:space="0" w:color="auto"/>
        <w:bottom w:val="none" w:sz="0" w:space="0" w:color="auto"/>
        <w:right w:val="none" w:sz="0" w:space="0" w:color="auto"/>
      </w:divBdr>
    </w:div>
    <w:div w:id="1737434922">
      <w:bodyDiv w:val="1"/>
      <w:marLeft w:val="0"/>
      <w:marRight w:val="0"/>
      <w:marTop w:val="0"/>
      <w:marBottom w:val="0"/>
      <w:divBdr>
        <w:top w:val="none" w:sz="0" w:space="0" w:color="auto"/>
        <w:left w:val="none" w:sz="0" w:space="0" w:color="auto"/>
        <w:bottom w:val="none" w:sz="0" w:space="0" w:color="auto"/>
        <w:right w:val="none" w:sz="0" w:space="0" w:color="auto"/>
      </w:divBdr>
    </w:div>
    <w:div w:id="1742171712">
      <w:bodyDiv w:val="1"/>
      <w:marLeft w:val="0"/>
      <w:marRight w:val="0"/>
      <w:marTop w:val="0"/>
      <w:marBottom w:val="0"/>
      <w:divBdr>
        <w:top w:val="none" w:sz="0" w:space="0" w:color="auto"/>
        <w:left w:val="none" w:sz="0" w:space="0" w:color="auto"/>
        <w:bottom w:val="none" w:sz="0" w:space="0" w:color="auto"/>
        <w:right w:val="none" w:sz="0" w:space="0" w:color="auto"/>
      </w:divBdr>
    </w:div>
    <w:div w:id="1751270770">
      <w:bodyDiv w:val="1"/>
      <w:marLeft w:val="0"/>
      <w:marRight w:val="0"/>
      <w:marTop w:val="0"/>
      <w:marBottom w:val="0"/>
      <w:divBdr>
        <w:top w:val="none" w:sz="0" w:space="0" w:color="auto"/>
        <w:left w:val="none" w:sz="0" w:space="0" w:color="auto"/>
        <w:bottom w:val="none" w:sz="0" w:space="0" w:color="auto"/>
        <w:right w:val="none" w:sz="0" w:space="0" w:color="auto"/>
      </w:divBdr>
    </w:div>
    <w:div w:id="1753432730">
      <w:bodyDiv w:val="1"/>
      <w:marLeft w:val="0"/>
      <w:marRight w:val="0"/>
      <w:marTop w:val="0"/>
      <w:marBottom w:val="0"/>
      <w:divBdr>
        <w:top w:val="none" w:sz="0" w:space="0" w:color="auto"/>
        <w:left w:val="none" w:sz="0" w:space="0" w:color="auto"/>
        <w:bottom w:val="none" w:sz="0" w:space="0" w:color="auto"/>
        <w:right w:val="none" w:sz="0" w:space="0" w:color="auto"/>
      </w:divBdr>
    </w:div>
    <w:div w:id="1758361957">
      <w:bodyDiv w:val="1"/>
      <w:marLeft w:val="0"/>
      <w:marRight w:val="0"/>
      <w:marTop w:val="0"/>
      <w:marBottom w:val="0"/>
      <w:divBdr>
        <w:top w:val="none" w:sz="0" w:space="0" w:color="auto"/>
        <w:left w:val="none" w:sz="0" w:space="0" w:color="auto"/>
        <w:bottom w:val="none" w:sz="0" w:space="0" w:color="auto"/>
        <w:right w:val="none" w:sz="0" w:space="0" w:color="auto"/>
      </w:divBdr>
    </w:div>
    <w:div w:id="1769426294">
      <w:bodyDiv w:val="1"/>
      <w:marLeft w:val="0"/>
      <w:marRight w:val="0"/>
      <w:marTop w:val="0"/>
      <w:marBottom w:val="0"/>
      <w:divBdr>
        <w:top w:val="none" w:sz="0" w:space="0" w:color="auto"/>
        <w:left w:val="none" w:sz="0" w:space="0" w:color="auto"/>
        <w:bottom w:val="none" w:sz="0" w:space="0" w:color="auto"/>
        <w:right w:val="none" w:sz="0" w:space="0" w:color="auto"/>
      </w:divBdr>
    </w:div>
    <w:div w:id="1774475023">
      <w:bodyDiv w:val="1"/>
      <w:marLeft w:val="0"/>
      <w:marRight w:val="0"/>
      <w:marTop w:val="0"/>
      <w:marBottom w:val="0"/>
      <w:divBdr>
        <w:top w:val="none" w:sz="0" w:space="0" w:color="auto"/>
        <w:left w:val="none" w:sz="0" w:space="0" w:color="auto"/>
        <w:bottom w:val="none" w:sz="0" w:space="0" w:color="auto"/>
        <w:right w:val="none" w:sz="0" w:space="0" w:color="auto"/>
      </w:divBdr>
    </w:div>
    <w:div w:id="1780026394">
      <w:bodyDiv w:val="1"/>
      <w:marLeft w:val="0"/>
      <w:marRight w:val="0"/>
      <w:marTop w:val="0"/>
      <w:marBottom w:val="0"/>
      <w:divBdr>
        <w:top w:val="none" w:sz="0" w:space="0" w:color="auto"/>
        <w:left w:val="none" w:sz="0" w:space="0" w:color="auto"/>
        <w:bottom w:val="none" w:sz="0" w:space="0" w:color="auto"/>
        <w:right w:val="none" w:sz="0" w:space="0" w:color="auto"/>
      </w:divBdr>
    </w:div>
    <w:div w:id="1791511697">
      <w:bodyDiv w:val="1"/>
      <w:marLeft w:val="0"/>
      <w:marRight w:val="0"/>
      <w:marTop w:val="0"/>
      <w:marBottom w:val="0"/>
      <w:divBdr>
        <w:top w:val="none" w:sz="0" w:space="0" w:color="auto"/>
        <w:left w:val="none" w:sz="0" w:space="0" w:color="auto"/>
        <w:bottom w:val="none" w:sz="0" w:space="0" w:color="auto"/>
        <w:right w:val="none" w:sz="0" w:space="0" w:color="auto"/>
      </w:divBdr>
    </w:div>
    <w:div w:id="1802768769">
      <w:bodyDiv w:val="1"/>
      <w:marLeft w:val="0"/>
      <w:marRight w:val="0"/>
      <w:marTop w:val="0"/>
      <w:marBottom w:val="0"/>
      <w:divBdr>
        <w:top w:val="none" w:sz="0" w:space="0" w:color="auto"/>
        <w:left w:val="none" w:sz="0" w:space="0" w:color="auto"/>
        <w:bottom w:val="none" w:sz="0" w:space="0" w:color="auto"/>
        <w:right w:val="none" w:sz="0" w:space="0" w:color="auto"/>
      </w:divBdr>
    </w:div>
    <w:div w:id="1806924335">
      <w:bodyDiv w:val="1"/>
      <w:marLeft w:val="0"/>
      <w:marRight w:val="0"/>
      <w:marTop w:val="0"/>
      <w:marBottom w:val="0"/>
      <w:divBdr>
        <w:top w:val="none" w:sz="0" w:space="0" w:color="auto"/>
        <w:left w:val="none" w:sz="0" w:space="0" w:color="auto"/>
        <w:bottom w:val="none" w:sz="0" w:space="0" w:color="auto"/>
        <w:right w:val="none" w:sz="0" w:space="0" w:color="auto"/>
      </w:divBdr>
    </w:div>
    <w:div w:id="1823693109">
      <w:bodyDiv w:val="1"/>
      <w:marLeft w:val="0"/>
      <w:marRight w:val="0"/>
      <w:marTop w:val="0"/>
      <w:marBottom w:val="0"/>
      <w:divBdr>
        <w:top w:val="none" w:sz="0" w:space="0" w:color="auto"/>
        <w:left w:val="none" w:sz="0" w:space="0" w:color="auto"/>
        <w:bottom w:val="none" w:sz="0" w:space="0" w:color="auto"/>
        <w:right w:val="none" w:sz="0" w:space="0" w:color="auto"/>
      </w:divBdr>
    </w:div>
    <w:div w:id="1827211390">
      <w:bodyDiv w:val="1"/>
      <w:marLeft w:val="0"/>
      <w:marRight w:val="0"/>
      <w:marTop w:val="0"/>
      <w:marBottom w:val="0"/>
      <w:divBdr>
        <w:top w:val="none" w:sz="0" w:space="0" w:color="auto"/>
        <w:left w:val="none" w:sz="0" w:space="0" w:color="auto"/>
        <w:bottom w:val="none" w:sz="0" w:space="0" w:color="auto"/>
        <w:right w:val="none" w:sz="0" w:space="0" w:color="auto"/>
      </w:divBdr>
    </w:div>
    <w:div w:id="1833598096">
      <w:bodyDiv w:val="1"/>
      <w:marLeft w:val="0"/>
      <w:marRight w:val="0"/>
      <w:marTop w:val="0"/>
      <w:marBottom w:val="0"/>
      <w:divBdr>
        <w:top w:val="none" w:sz="0" w:space="0" w:color="auto"/>
        <w:left w:val="none" w:sz="0" w:space="0" w:color="auto"/>
        <w:bottom w:val="none" w:sz="0" w:space="0" w:color="auto"/>
        <w:right w:val="none" w:sz="0" w:space="0" w:color="auto"/>
      </w:divBdr>
    </w:div>
    <w:div w:id="1837067531">
      <w:bodyDiv w:val="1"/>
      <w:marLeft w:val="0"/>
      <w:marRight w:val="0"/>
      <w:marTop w:val="0"/>
      <w:marBottom w:val="0"/>
      <w:divBdr>
        <w:top w:val="none" w:sz="0" w:space="0" w:color="auto"/>
        <w:left w:val="none" w:sz="0" w:space="0" w:color="auto"/>
        <w:bottom w:val="none" w:sz="0" w:space="0" w:color="auto"/>
        <w:right w:val="none" w:sz="0" w:space="0" w:color="auto"/>
      </w:divBdr>
    </w:div>
    <w:div w:id="1850677895">
      <w:bodyDiv w:val="1"/>
      <w:marLeft w:val="0"/>
      <w:marRight w:val="0"/>
      <w:marTop w:val="0"/>
      <w:marBottom w:val="0"/>
      <w:divBdr>
        <w:top w:val="none" w:sz="0" w:space="0" w:color="auto"/>
        <w:left w:val="none" w:sz="0" w:space="0" w:color="auto"/>
        <w:bottom w:val="none" w:sz="0" w:space="0" w:color="auto"/>
        <w:right w:val="none" w:sz="0" w:space="0" w:color="auto"/>
      </w:divBdr>
    </w:div>
    <w:div w:id="1852840795">
      <w:bodyDiv w:val="1"/>
      <w:marLeft w:val="0"/>
      <w:marRight w:val="0"/>
      <w:marTop w:val="0"/>
      <w:marBottom w:val="0"/>
      <w:divBdr>
        <w:top w:val="none" w:sz="0" w:space="0" w:color="auto"/>
        <w:left w:val="none" w:sz="0" w:space="0" w:color="auto"/>
        <w:bottom w:val="none" w:sz="0" w:space="0" w:color="auto"/>
        <w:right w:val="none" w:sz="0" w:space="0" w:color="auto"/>
      </w:divBdr>
    </w:div>
    <w:div w:id="1867404553">
      <w:bodyDiv w:val="1"/>
      <w:marLeft w:val="0"/>
      <w:marRight w:val="0"/>
      <w:marTop w:val="0"/>
      <w:marBottom w:val="0"/>
      <w:divBdr>
        <w:top w:val="none" w:sz="0" w:space="0" w:color="auto"/>
        <w:left w:val="none" w:sz="0" w:space="0" w:color="auto"/>
        <w:bottom w:val="none" w:sz="0" w:space="0" w:color="auto"/>
        <w:right w:val="none" w:sz="0" w:space="0" w:color="auto"/>
      </w:divBdr>
    </w:div>
    <w:div w:id="1890217384">
      <w:bodyDiv w:val="1"/>
      <w:marLeft w:val="0"/>
      <w:marRight w:val="0"/>
      <w:marTop w:val="0"/>
      <w:marBottom w:val="0"/>
      <w:divBdr>
        <w:top w:val="none" w:sz="0" w:space="0" w:color="auto"/>
        <w:left w:val="none" w:sz="0" w:space="0" w:color="auto"/>
        <w:bottom w:val="none" w:sz="0" w:space="0" w:color="auto"/>
        <w:right w:val="none" w:sz="0" w:space="0" w:color="auto"/>
      </w:divBdr>
    </w:div>
    <w:div w:id="1909805574">
      <w:bodyDiv w:val="1"/>
      <w:marLeft w:val="0"/>
      <w:marRight w:val="0"/>
      <w:marTop w:val="0"/>
      <w:marBottom w:val="0"/>
      <w:divBdr>
        <w:top w:val="none" w:sz="0" w:space="0" w:color="auto"/>
        <w:left w:val="none" w:sz="0" w:space="0" w:color="auto"/>
        <w:bottom w:val="none" w:sz="0" w:space="0" w:color="auto"/>
        <w:right w:val="none" w:sz="0" w:space="0" w:color="auto"/>
      </w:divBdr>
    </w:div>
    <w:div w:id="1925531625">
      <w:bodyDiv w:val="1"/>
      <w:marLeft w:val="0"/>
      <w:marRight w:val="0"/>
      <w:marTop w:val="0"/>
      <w:marBottom w:val="0"/>
      <w:divBdr>
        <w:top w:val="none" w:sz="0" w:space="0" w:color="auto"/>
        <w:left w:val="none" w:sz="0" w:space="0" w:color="auto"/>
        <w:bottom w:val="none" w:sz="0" w:space="0" w:color="auto"/>
        <w:right w:val="none" w:sz="0" w:space="0" w:color="auto"/>
      </w:divBdr>
    </w:div>
    <w:div w:id="1936204694">
      <w:bodyDiv w:val="1"/>
      <w:marLeft w:val="0"/>
      <w:marRight w:val="0"/>
      <w:marTop w:val="0"/>
      <w:marBottom w:val="0"/>
      <w:divBdr>
        <w:top w:val="none" w:sz="0" w:space="0" w:color="auto"/>
        <w:left w:val="none" w:sz="0" w:space="0" w:color="auto"/>
        <w:bottom w:val="none" w:sz="0" w:space="0" w:color="auto"/>
        <w:right w:val="none" w:sz="0" w:space="0" w:color="auto"/>
      </w:divBdr>
    </w:div>
    <w:div w:id="1937133116">
      <w:bodyDiv w:val="1"/>
      <w:marLeft w:val="0"/>
      <w:marRight w:val="0"/>
      <w:marTop w:val="0"/>
      <w:marBottom w:val="0"/>
      <w:divBdr>
        <w:top w:val="none" w:sz="0" w:space="0" w:color="auto"/>
        <w:left w:val="none" w:sz="0" w:space="0" w:color="auto"/>
        <w:bottom w:val="none" w:sz="0" w:space="0" w:color="auto"/>
        <w:right w:val="none" w:sz="0" w:space="0" w:color="auto"/>
      </w:divBdr>
    </w:div>
    <w:div w:id="1946225007">
      <w:bodyDiv w:val="1"/>
      <w:marLeft w:val="0"/>
      <w:marRight w:val="0"/>
      <w:marTop w:val="0"/>
      <w:marBottom w:val="0"/>
      <w:divBdr>
        <w:top w:val="none" w:sz="0" w:space="0" w:color="auto"/>
        <w:left w:val="none" w:sz="0" w:space="0" w:color="auto"/>
        <w:bottom w:val="none" w:sz="0" w:space="0" w:color="auto"/>
        <w:right w:val="none" w:sz="0" w:space="0" w:color="auto"/>
      </w:divBdr>
    </w:div>
    <w:div w:id="1954284743">
      <w:bodyDiv w:val="1"/>
      <w:marLeft w:val="0"/>
      <w:marRight w:val="0"/>
      <w:marTop w:val="0"/>
      <w:marBottom w:val="0"/>
      <w:divBdr>
        <w:top w:val="none" w:sz="0" w:space="0" w:color="auto"/>
        <w:left w:val="none" w:sz="0" w:space="0" w:color="auto"/>
        <w:bottom w:val="none" w:sz="0" w:space="0" w:color="auto"/>
        <w:right w:val="none" w:sz="0" w:space="0" w:color="auto"/>
      </w:divBdr>
    </w:div>
    <w:div w:id="1962149039">
      <w:bodyDiv w:val="1"/>
      <w:marLeft w:val="0"/>
      <w:marRight w:val="0"/>
      <w:marTop w:val="0"/>
      <w:marBottom w:val="0"/>
      <w:divBdr>
        <w:top w:val="none" w:sz="0" w:space="0" w:color="auto"/>
        <w:left w:val="none" w:sz="0" w:space="0" w:color="auto"/>
        <w:bottom w:val="none" w:sz="0" w:space="0" w:color="auto"/>
        <w:right w:val="none" w:sz="0" w:space="0" w:color="auto"/>
      </w:divBdr>
    </w:div>
    <w:div w:id="1967394524">
      <w:bodyDiv w:val="1"/>
      <w:marLeft w:val="0"/>
      <w:marRight w:val="0"/>
      <w:marTop w:val="0"/>
      <w:marBottom w:val="0"/>
      <w:divBdr>
        <w:top w:val="none" w:sz="0" w:space="0" w:color="auto"/>
        <w:left w:val="none" w:sz="0" w:space="0" w:color="auto"/>
        <w:bottom w:val="none" w:sz="0" w:space="0" w:color="auto"/>
        <w:right w:val="none" w:sz="0" w:space="0" w:color="auto"/>
      </w:divBdr>
    </w:div>
    <w:div w:id="1967927957">
      <w:bodyDiv w:val="1"/>
      <w:marLeft w:val="0"/>
      <w:marRight w:val="0"/>
      <w:marTop w:val="0"/>
      <w:marBottom w:val="0"/>
      <w:divBdr>
        <w:top w:val="none" w:sz="0" w:space="0" w:color="auto"/>
        <w:left w:val="none" w:sz="0" w:space="0" w:color="auto"/>
        <w:bottom w:val="none" w:sz="0" w:space="0" w:color="auto"/>
        <w:right w:val="none" w:sz="0" w:space="0" w:color="auto"/>
      </w:divBdr>
    </w:div>
    <w:div w:id="1984850038">
      <w:bodyDiv w:val="1"/>
      <w:marLeft w:val="0"/>
      <w:marRight w:val="0"/>
      <w:marTop w:val="0"/>
      <w:marBottom w:val="0"/>
      <w:divBdr>
        <w:top w:val="none" w:sz="0" w:space="0" w:color="auto"/>
        <w:left w:val="none" w:sz="0" w:space="0" w:color="auto"/>
        <w:bottom w:val="none" w:sz="0" w:space="0" w:color="auto"/>
        <w:right w:val="none" w:sz="0" w:space="0" w:color="auto"/>
      </w:divBdr>
    </w:div>
    <w:div w:id="1985503224">
      <w:bodyDiv w:val="1"/>
      <w:marLeft w:val="0"/>
      <w:marRight w:val="0"/>
      <w:marTop w:val="0"/>
      <w:marBottom w:val="0"/>
      <w:divBdr>
        <w:top w:val="none" w:sz="0" w:space="0" w:color="auto"/>
        <w:left w:val="none" w:sz="0" w:space="0" w:color="auto"/>
        <w:bottom w:val="none" w:sz="0" w:space="0" w:color="auto"/>
        <w:right w:val="none" w:sz="0" w:space="0" w:color="auto"/>
      </w:divBdr>
    </w:div>
    <w:div w:id="1989937541">
      <w:bodyDiv w:val="1"/>
      <w:marLeft w:val="0"/>
      <w:marRight w:val="0"/>
      <w:marTop w:val="0"/>
      <w:marBottom w:val="0"/>
      <w:divBdr>
        <w:top w:val="none" w:sz="0" w:space="0" w:color="auto"/>
        <w:left w:val="none" w:sz="0" w:space="0" w:color="auto"/>
        <w:bottom w:val="none" w:sz="0" w:space="0" w:color="auto"/>
        <w:right w:val="none" w:sz="0" w:space="0" w:color="auto"/>
      </w:divBdr>
    </w:div>
    <w:div w:id="2007975593">
      <w:bodyDiv w:val="1"/>
      <w:marLeft w:val="0"/>
      <w:marRight w:val="0"/>
      <w:marTop w:val="0"/>
      <w:marBottom w:val="0"/>
      <w:divBdr>
        <w:top w:val="none" w:sz="0" w:space="0" w:color="auto"/>
        <w:left w:val="none" w:sz="0" w:space="0" w:color="auto"/>
        <w:bottom w:val="none" w:sz="0" w:space="0" w:color="auto"/>
        <w:right w:val="none" w:sz="0" w:space="0" w:color="auto"/>
      </w:divBdr>
    </w:div>
    <w:div w:id="2012022629">
      <w:bodyDiv w:val="1"/>
      <w:marLeft w:val="0"/>
      <w:marRight w:val="0"/>
      <w:marTop w:val="0"/>
      <w:marBottom w:val="0"/>
      <w:divBdr>
        <w:top w:val="none" w:sz="0" w:space="0" w:color="auto"/>
        <w:left w:val="none" w:sz="0" w:space="0" w:color="auto"/>
        <w:bottom w:val="none" w:sz="0" w:space="0" w:color="auto"/>
        <w:right w:val="none" w:sz="0" w:space="0" w:color="auto"/>
      </w:divBdr>
    </w:div>
    <w:div w:id="2026252204">
      <w:bodyDiv w:val="1"/>
      <w:marLeft w:val="0"/>
      <w:marRight w:val="0"/>
      <w:marTop w:val="0"/>
      <w:marBottom w:val="0"/>
      <w:divBdr>
        <w:top w:val="none" w:sz="0" w:space="0" w:color="auto"/>
        <w:left w:val="none" w:sz="0" w:space="0" w:color="auto"/>
        <w:bottom w:val="none" w:sz="0" w:space="0" w:color="auto"/>
        <w:right w:val="none" w:sz="0" w:space="0" w:color="auto"/>
      </w:divBdr>
    </w:div>
    <w:div w:id="2068452919">
      <w:bodyDiv w:val="1"/>
      <w:marLeft w:val="0"/>
      <w:marRight w:val="0"/>
      <w:marTop w:val="0"/>
      <w:marBottom w:val="0"/>
      <w:divBdr>
        <w:top w:val="none" w:sz="0" w:space="0" w:color="auto"/>
        <w:left w:val="none" w:sz="0" w:space="0" w:color="auto"/>
        <w:bottom w:val="none" w:sz="0" w:space="0" w:color="auto"/>
        <w:right w:val="none" w:sz="0" w:space="0" w:color="auto"/>
      </w:divBdr>
    </w:div>
    <w:div w:id="2076119313">
      <w:bodyDiv w:val="1"/>
      <w:marLeft w:val="0"/>
      <w:marRight w:val="0"/>
      <w:marTop w:val="0"/>
      <w:marBottom w:val="0"/>
      <w:divBdr>
        <w:top w:val="none" w:sz="0" w:space="0" w:color="auto"/>
        <w:left w:val="none" w:sz="0" w:space="0" w:color="auto"/>
        <w:bottom w:val="none" w:sz="0" w:space="0" w:color="auto"/>
        <w:right w:val="none" w:sz="0" w:space="0" w:color="auto"/>
      </w:divBdr>
    </w:div>
    <w:div w:id="2084788198">
      <w:bodyDiv w:val="1"/>
      <w:marLeft w:val="0"/>
      <w:marRight w:val="0"/>
      <w:marTop w:val="0"/>
      <w:marBottom w:val="0"/>
      <w:divBdr>
        <w:top w:val="none" w:sz="0" w:space="0" w:color="auto"/>
        <w:left w:val="none" w:sz="0" w:space="0" w:color="auto"/>
        <w:bottom w:val="none" w:sz="0" w:space="0" w:color="auto"/>
        <w:right w:val="none" w:sz="0" w:space="0" w:color="auto"/>
      </w:divBdr>
    </w:div>
    <w:div w:id="2088528333">
      <w:bodyDiv w:val="1"/>
      <w:marLeft w:val="0"/>
      <w:marRight w:val="0"/>
      <w:marTop w:val="0"/>
      <w:marBottom w:val="0"/>
      <w:divBdr>
        <w:top w:val="none" w:sz="0" w:space="0" w:color="auto"/>
        <w:left w:val="none" w:sz="0" w:space="0" w:color="auto"/>
        <w:bottom w:val="none" w:sz="0" w:space="0" w:color="auto"/>
        <w:right w:val="none" w:sz="0" w:space="0" w:color="auto"/>
      </w:divBdr>
    </w:div>
    <w:div w:id="2089184708">
      <w:bodyDiv w:val="1"/>
      <w:marLeft w:val="0"/>
      <w:marRight w:val="0"/>
      <w:marTop w:val="0"/>
      <w:marBottom w:val="0"/>
      <w:divBdr>
        <w:top w:val="none" w:sz="0" w:space="0" w:color="auto"/>
        <w:left w:val="none" w:sz="0" w:space="0" w:color="auto"/>
        <w:bottom w:val="none" w:sz="0" w:space="0" w:color="auto"/>
        <w:right w:val="none" w:sz="0" w:space="0" w:color="auto"/>
      </w:divBdr>
    </w:div>
    <w:div w:id="2111729988">
      <w:bodyDiv w:val="1"/>
      <w:marLeft w:val="0"/>
      <w:marRight w:val="0"/>
      <w:marTop w:val="0"/>
      <w:marBottom w:val="0"/>
      <w:divBdr>
        <w:top w:val="none" w:sz="0" w:space="0" w:color="auto"/>
        <w:left w:val="none" w:sz="0" w:space="0" w:color="auto"/>
        <w:bottom w:val="none" w:sz="0" w:space="0" w:color="auto"/>
        <w:right w:val="none" w:sz="0" w:space="0" w:color="auto"/>
      </w:divBdr>
    </w:div>
    <w:div w:id="2113208673">
      <w:bodyDiv w:val="1"/>
      <w:marLeft w:val="0"/>
      <w:marRight w:val="0"/>
      <w:marTop w:val="0"/>
      <w:marBottom w:val="0"/>
      <w:divBdr>
        <w:top w:val="none" w:sz="0" w:space="0" w:color="auto"/>
        <w:left w:val="none" w:sz="0" w:space="0" w:color="auto"/>
        <w:bottom w:val="none" w:sz="0" w:space="0" w:color="auto"/>
        <w:right w:val="none" w:sz="0" w:space="0" w:color="auto"/>
      </w:divBdr>
    </w:div>
    <w:div w:id="2118988501">
      <w:bodyDiv w:val="1"/>
      <w:marLeft w:val="0"/>
      <w:marRight w:val="0"/>
      <w:marTop w:val="0"/>
      <w:marBottom w:val="0"/>
      <w:divBdr>
        <w:top w:val="none" w:sz="0" w:space="0" w:color="auto"/>
        <w:left w:val="none" w:sz="0" w:space="0" w:color="auto"/>
        <w:bottom w:val="none" w:sz="0" w:space="0" w:color="auto"/>
        <w:right w:val="none" w:sz="0" w:space="0" w:color="auto"/>
      </w:divBdr>
    </w:div>
    <w:div w:id="2126151216">
      <w:bodyDiv w:val="1"/>
      <w:marLeft w:val="0"/>
      <w:marRight w:val="0"/>
      <w:marTop w:val="0"/>
      <w:marBottom w:val="0"/>
      <w:divBdr>
        <w:top w:val="none" w:sz="0" w:space="0" w:color="auto"/>
        <w:left w:val="none" w:sz="0" w:space="0" w:color="auto"/>
        <w:bottom w:val="none" w:sz="0" w:space="0" w:color="auto"/>
        <w:right w:val="none" w:sz="0" w:space="0" w:color="auto"/>
      </w:divBdr>
    </w:div>
    <w:div w:id="212869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8616D-0BD7-4BA4-8D0C-6241E6F8F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7287</TotalTime>
  <Pages>18</Pages>
  <Words>6548</Words>
  <Characters>36019</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42483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Egresos</cp:lastModifiedBy>
  <cp:revision>175</cp:revision>
  <cp:lastPrinted>2018-04-16T16:11:00Z</cp:lastPrinted>
  <dcterms:created xsi:type="dcterms:W3CDTF">2015-08-20T17:34:00Z</dcterms:created>
  <dcterms:modified xsi:type="dcterms:W3CDTF">2018-07-12T13:32:00Z</dcterms:modified>
</cp:coreProperties>
</file>