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2375" w14:textId="680D36DE" w:rsidR="00A70C38" w:rsidRPr="00071DD2" w:rsidRDefault="00F659CD">
      <w:pPr>
        <w:rPr>
          <w:rFonts w:asciiTheme="majorHAnsi" w:hAnsiTheme="majorHAnsi"/>
          <w:b/>
          <w:bCs/>
        </w:rPr>
      </w:pPr>
      <w:r w:rsidRPr="00071DD2">
        <w:rPr>
          <w:rFonts w:asciiTheme="majorHAnsi" w:hAnsiTheme="majorHAnsi"/>
          <w:b/>
          <w:bCs/>
        </w:rPr>
        <w:t>PREGUNTAS</w:t>
      </w:r>
    </w:p>
    <w:p w14:paraId="1771E453" w14:textId="18FFC69B" w:rsidR="00F659CD" w:rsidRPr="00071DD2" w:rsidRDefault="00F659CD" w:rsidP="00F659CD">
      <w:pPr>
        <w:pStyle w:val="Sinespaciado"/>
        <w:numPr>
          <w:ilvl w:val="0"/>
          <w:numId w:val="2"/>
        </w:numPr>
        <w:ind w:left="0"/>
        <w:jc w:val="both"/>
        <w:rPr>
          <w:rFonts w:asciiTheme="majorHAnsi" w:hAnsiTheme="majorHAnsi" w:cs="Arial"/>
        </w:rPr>
      </w:pPr>
      <w:r w:rsidRPr="00071DD2">
        <w:rPr>
          <w:rFonts w:asciiTheme="majorHAnsi" w:hAnsiTheme="majorHAnsi" w:cs="Arial"/>
        </w:rPr>
        <w:t>¿Cuál es el fundamento legal y administrativo por el cual el Ayuntamiento en su estructura tiene en una sola unidad la Dirección de Administración y la Dirección de Finanzas, concentrando funciones que comprometen los principios de control interno, transparencia y rendición de cuentas, al permitir que una misma área intervenga como juez y parte en los procesos de planeación, ejecución y fiscalización del gasto público, contraviniendo con ello lo establecido en las leyes de Responsabilidades Administrativas, de Fiscalización y de Administración Pública del Estado?</w:t>
      </w:r>
    </w:p>
    <w:p w14:paraId="1EA4682F"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Indicar donde se encuentra físicamente y el resguardo de bienes muebles de Amelia Castañeda Macías, horario y días laborales, así como la forma y/o registro en la que se controlan sus entradas y salidas a laborar.</w:t>
      </w:r>
    </w:p>
    <w:p w14:paraId="243D8CFF"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 xml:space="preserve">Indicar donde se encuentra físicamente y el resguardo de bienes muebles de José Manuel De Luna Robles, horario y d as laborales, así como la forma y/o registro en la que se controlan sus entradas y salidas a laborar. </w:t>
      </w:r>
    </w:p>
    <w:p w14:paraId="6856D5C5"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Indicar donde se encuentra físicamente y el resguardo de bienes muebles de Emilio Santos Medina, horario y días laborales, así como la forma y/ o registro en la que se controlan sus entradas y salidas a laborar.</w:t>
      </w:r>
    </w:p>
    <w:p w14:paraId="6653DD2D"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Indicar donde se encuentra físicamente y el resguardo de bienes muebles de Bernardo Calzada Ruiz, horario y días labora es, así como la forma y /o registro en la que se controlan sus entradas y salidas a laborar.</w:t>
      </w:r>
    </w:p>
    <w:p w14:paraId="3A58F5CB"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Indicar donde se encuentra físicamente y el resguardo de bienes muebles de María Esparza Santos, horario y días labor les, así como la forma y /o registro en la que se controlan sus entradas y salidas a laborar.</w:t>
      </w:r>
    </w:p>
    <w:p w14:paraId="01DA3C8D"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 xml:space="preserve">Indicar donde se encuentra físicamente y el resguardo de bienes muebles de Sara Patricia Ramírez Domínguez, horario y días laborales, así como la forma y/o registro en la que se controlan sus entradas y salidas a laborar. </w:t>
      </w:r>
    </w:p>
    <w:p w14:paraId="2C518B7F" w14:textId="77777777" w:rsidR="00F659CD" w:rsidRPr="00071DD2" w:rsidRDefault="00F659CD" w:rsidP="00F659CD">
      <w:pPr>
        <w:pStyle w:val="Prrafodelista"/>
        <w:spacing w:after="0" w:line="240" w:lineRule="auto"/>
        <w:ind w:left="0"/>
        <w:jc w:val="both"/>
        <w:rPr>
          <w:rFonts w:asciiTheme="majorHAnsi" w:hAnsiTheme="majorHAnsi"/>
          <w:bCs/>
        </w:rPr>
      </w:pPr>
      <w:r w:rsidRPr="00071DD2">
        <w:rPr>
          <w:rFonts w:asciiTheme="majorHAnsi" w:hAnsiTheme="majorHAnsi"/>
          <w:bCs/>
        </w:rPr>
        <w:t xml:space="preserve">Indicar donde se encuentra físicamente y el resguardo de bienes muebles de Karla </w:t>
      </w:r>
      <w:proofErr w:type="spellStart"/>
      <w:r w:rsidRPr="00071DD2">
        <w:rPr>
          <w:rFonts w:asciiTheme="majorHAnsi" w:hAnsiTheme="majorHAnsi"/>
          <w:bCs/>
        </w:rPr>
        <w:t>Cassio</w:t>
      </w:r>
      <w:proofErr w:type="spellEnd"/>
      <w:r w:rsidRPr="00071DD2">
        <w:rPr>
          <w:rFonts w:asciiTheme="majorHAnsi" w:hAnsiTheme="majorHAnsi"/>
          <w:bCs/>
        </w:rPr>
        <w:t xml:space="preserve"> Madraza, horario y días laborales, así como la forma y/ o registro en la que se controlan sus entradas y salidas a laborar. </w:t>
      </w:r>
    </w:p>
    <w:p w14:paraId="264EF3E6" w14:textId="1AF42A0F"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¿Cuál es el perfil académico, profesional y laboral de Amelia Castañeda Macías servidor público que actualmente brindan asesoramiento directo a la alcaldesa municipal, y qué temas o materias comprenden sus funciones de asesoría, considerando la obligación del Ayuntamiento de transparentar el uso de recursos públicos, ¿justificar la idoneidad de sus colaboradores y garantizar que dichos cargos no sean utilizados para fines personales o políticos?</w:t>
      </w:r>
    </w:p>
    <w:p w14:paraId="286ED2D3"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 xml:space="preserve">¿Cuál es el perfil académico, profesional y laboral de José Manuel De Luna Robles servidor público que actualmente brindan asesoramiento directo a la alcaldesa municipal, y qué temas o materias comprenden sus funciones de asesoría, considerando la obligación del Ayuntamiento de transparentar el uso de recursos públicos, justificar la idoneidad de sus colaboradores y garantizar que dichos cargos no sean utilizados para fines personales o políticos? </w:t>
      </w:r>
    </w:p>
    <w:p w14:paraId="0F3B54EA"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 xml:space="preserve">¿Cuál es el perfil académico, profesional y laboral de Emilio Santos Medina servidor público que actualmente-brindan asesoramiento directo a la alcaldesa municipal, y qué temas o </w:t>
      </w:r>
      <w:r w:rsidRPr="00071DD2">
        <w:rPr>
          <w:rFonts w:asciiTheme="majorHAnsi" w:hAnsiTheme="majorHAnsi"/>
          <w:bCs/>
        </w:rPr>
        <w:lastRenderedPageBreak/>
        <w:t>materias comprenden sus funciones de asesoría, considerando la obligación del Ayuntamiento de transparentar el uso de recursos públicos, justificar la idoneidad de sus colaboradores y garantizar que dichos cargos no sean utilizados para fines personales o políticos?</w:t>
      </w:r>
    </w:p>
    <w:p w14:paraId="72354569"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¿Cuál es el perfil académico, profesional y laboral de Bernardo Calzada Ruiz servidor público que actualmente brindan asesoramiento directo a la alcaldesa municipal, y qué temas o materias comprenden sus funciones de asesoría, considerando la obligación del Ayuntamiento de transparentar el uso de recursos públicos, justificar la idoneidad de sus colaboradores y garantizar que dichos cargos no sean utilizados para fines personales o políticos?</w:t>
      </w:r>
    </w:p>
    <w:p w14:paraId="5227F6C2"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 xml:space="preserve">¿Cuál es el perfil académico, profesional y laboral de la Lic. María Esparza Santos servidor público que actualmente brindan asesoramiento directo a la alcaldesa municipal, y qué temas o materias comprenden sus funciones de asesoría, considerando la obligación del Ayuntamiento de transparentar el uso de recursos públicos, justificar la idoneidad de sus colaboradores y garantizar que dichos cargos no sean utilizados para fines personales o políticos? </w:t>
      </w:r>
    </w:p>
    <w:p w14:paraId="51F0827A"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¿Cuál es el perfil académico, profesional y laboral de Sara Patricia Ramírez Domínguez servidor público que actualmente brindan asesoramiento directo a la alcaldesa municipal, y qué temas o materias comprenden sus funciones de asesoría, considerando la obligación del Ayuntamiento de transparentar el uso de recursos públicos, justificar la idoneidad des s colaboradores y garantizar que dichos cargos no sean utilizados para fines personales o políticos?</w:t>
      </w:r>
    </w:p>
    <w:p w14:paraId="4D84D0AF"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 xml:space="preserve">¿Cuál es el perfil académico, profesional y laboral de Karla </w:t>
      </w:r>
      <w:proofErr w:type="spellStart"/>
      <w:r w:rsidRPr="00071DD2">
        <w:rPr>
          <w:rFonts w:asciiTheme="majorHAnsi" w:hAnsiTheme="majorHAnsi"/>
          <w:bCs/>
        </w:rPr>
        <w:t>Cassio</w:t>
      </w:r>
      <w:proofErr w:type="spellEnd"/>
      <w:r w:rsidRPr="00071DD2">
        <w:rPr>
          <w:rFonts w:asciiTheme="majorHAnsi" w:hAnsiTheme="majorHAnsi"/>
          <w:bCs/>
        </w:rPr>
        <w:t xml:space="preserve"> Madrazo servidor público que actualmente brindan asesoramiento directo a la alcaldesa municipal, y qué temas o materias comprenden sus funciones de asesoría, considerando la obligación del Ayuntamiento de transparentar el u o de recursos públicos, justificar la idoneidad de sus colaboradores y garantizar que dichos cargos no sean utilizados para fines personales o políticos?</w:t>
      </w:r>
    </w:p>
    <w:p w14:paraId="18D27A28" w14:textId="236AA691"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¿Por qué el Ayuntamiento Municipio al ha omitido de manera reiterada el cumplimiento de su obligación legal de realizar las aportaciones correspondientes al Instituto de Seguridad y Servicios Sociales para los Servidores Públicos del Estado de Aguascalientes (ISSSSPEA) para todos sus trabajadores, limitando arbitrariamente este derecho únicamente a un grupo selecto de empleados?</w:t>
      </w:r>
    </w:p>
    <w:p w14:paraId="1635B017"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Relación de empleados que goza de este derecho como un privilegio.</w:t>
      </w:r>
    </w:p>
    <w:p w14:paraId="24CD4807" w14:textId="7250F474"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Motivo de porque solo un grupo selecto gozan de dicho derecho.</w:t>
      </w:r>
    </w:p>
    <w:p w14:paraId="21E089EA"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Motivo por el cual se le impide y viola los derechos a los empleados a recibir ISSSSPEA.</w:t>
      </w:r>
    </w:p>
    <w:p w14:paraId="3E17946C" w14:textId="77777777" w:rsidR="00F659CD" w:rsidRPr="00071DD2" w:rsidRDefault="00F659CD" w:rsidP="00F659CD">
      <w:pPr>
        <w:pStyle w:val="Prrafodelista"/>
        <w:numPr>
          <w:ilvl w:val="0"/>
          <w:numId w:val="2"/>
        </w:numPr>
        <w:spacing w:after="0" w:line="240" w:lineRule="auto"/>
        <w:ind w:left="0"/>
        <w:jc w:val="both"/>
        <w:rPr>
          <w:rFonts w:asciiTheme="majorHAnsi" w:hAnsiTheme="majorHAnsi"/>
          <w:bCs/>
        </w:rPr>
      </w:pPr>
      <w:r w:rsidRPr="00071DD2">
        <w:rPr>
          <w:rFonts w:asciiTheme="majorHAnsi" w:hAnsiTheme="majorHAnsi"/>
          <w:bCs/>
        </w:rPr>
        <w:t>Justifique porque continúa con dicha práctica ya que vulnera de manera directa: Los derechos de seguridad social y prestaciones establecidos en la Ley del ISSSSPEA, aplicable en el Estado de Aguascalientes de todos los empleados del municipio.</w:t>
      </w:r>
    </w:p>
    <w:p w14:paraId="6B1263FC" w14:textId="77777777" w:rsidR="00F659CD" w:rsidRPr="00071DD2" w:rsidRDefault="00F659CD" w:rsidP="00F659CD">
      <w:pPr>
        <w:pStyle w:val="Prrafodelista"/>
        <w:numPr>
          <w:ilvl w:val="0"/>
          <w:numId w:val="2"/>
        </w:numPr>
        <w:ind w:left="0"/>
        <w:jc w:val="both"/>
        <w:rPr>
          <w:rFonts w:asciiTheme="majorHAnsi" w:hAnsiTheme="majorHAnsi"/>
        </w:rPr>
      </w:pPr>
      <w:r w:rsidRPr="00071DD2">
        <w:rPr>
          <w:rFonts w:asciiTheme="majorHAnsi" w:hAnsiTheme="majorHAnsi"/>
        </w:rPr>
        <w:t>Por medio del presente, me permito cuestionar de manera directa y con fundamento en el principio de transparencia y rendición de cuentas:</w:t>
      </w:r>
    </w:p>
    <w:p w14:paraId="3B929CC7" w14:textId="77777777" w:rsidR="00F659CD" w:rsidRPr="00071DD2" w:rsidRDefault="00F659CD" w:rsidP="00F659CD">
      <w:pPr>
        <w:pStyle w:val="Prrafodelista"/>
        <w:ind w:left="0"/>
        <w:jc w:val="both"/>
        <w:rPr>
          <w:rFonts w:asciiTheme="majorHAnsi" w:hAnsiTheme="majorHAnsi"/>
        </w:rPr>
      </w:pPr>
      <w:r w:rsidRPr="00071DD2">
        <w:rPr>
          <w:rFonts w:asciiTheme="majorHAnsi" w:hAnsiTheme="majorHAnsi"/>
        </w:rPr>
        <w:lastRenderedPageBreak/>
        <w:t>¿Tienen previsto contratar nuevamente a los mismos proveedores de años anteriores -Arturo Calzada Puentes y Juan Roberto Marín Flores- para la prestación de servicios relacionados con el elenco artístico de la Feria de San Francisco de Asís 2025?</w:t>
      </w:r>
    </w:p>
    <w:p w14:paraId="02955D3B" w14:textId="77777777" w:rsidR="00F659CD" w:rsidRPr="00071DD2" w:rsidRDefault="00F659CD" w:rsidP="00F659CD">
      <w:pPr>
        <w:pStyle w:val="Prrafodelista"/>
        <w:ind w:left="0"/>
        <w:jc w:val="both"/>
        <w:rPr>
          <w:rFonts w:asciiTheme="majorHAnsi" w:hAnsiTheme="majorHAnsi"/>
        </w:rPr>
      </w:pPr>
      <w:r w:rsidRPr="00071DD2">
        <w:rPr>
          <w:rFonts w:asciiTheme="majorHAnsi" w:hAnsiTheme="majorHAnsi"/>
        </w:rPr>
        <w:t>Asimismo, ¿pueden confirmar si el H. Cabildo está debidamente enterado de estas adjudicaciones directas, que implican montos millonarios, realizadas por años consecutivos a los mismos beneficiarios, y si dichas decisiones cuentan con el respaldo documental, legal y administrativo correspondiente?</w:t>
      </w:r>
    </w:p>
    <w:p w14:paraId="2A2846B1" w14:textId="0CC3B309" w:rsidR="00F659CD" w:rsidRPr="00071DD2" w:rsidRDefault="00F659CD" w:rsidP="00F659CD">
      <w:pPr>
        <w:pStyle w:val="Prrafodelista"/>
        <w:numPr>
          <w:ilvl w:val="0"/>
          <w:numId w:val="2"/>
        </w:numPr>
        <w:ind w:left="0"/>
        <w:jc w:val="both"/>
        <w:rPr>
          <w:rFonts w:asciiTheme="majorHAnsi" w:hAnsiTheme="majorHAnsi"/>
        </w:rPr>
      </w:pPr>
      <w:r w:rsidRPr="00071DD2">
        <w:rPr>
          <w:rFonts w:asciiTheme="majorHAnsi" w:hAnsiTheme="majorHAnsi"/>
        </w:rPr>
        <w:t>Solicito me sean proporcionadas 6 (seis) Resoluciones a través de las</w:t>
      </w:r>
      <w:r w:rsidRPr="00071DD2">
        <w:rPr>
          <w:rFonts w:asciiTheme="majorHAnsi" w:hAnsiTheme="majorHAnsi"/>
        </w:rPr>
        <w:t xml:space="preserve"> </w:t>
      </w:r>
      <w:r w:rsidRPr="00071DD2">
        <w:rPr>
          <w:rFonts w:asciiTheme="majorHAnsi" w:hAnsiTheme="majorHAnsi"/>
        </w:rPr>
        <w:t>que otorgaron exenciones de pago de Impuesto Predial y/o Impuesto a la Propiedad Raíz hacia los bienes de dominio público de la Federación, de los Estados y de los Municipios, en el Ejercicio Fiscal 2023, 2024 y 2025.</w:t>
      </w:r>
    </w:p>
    <w:p w14:paraId="17CF9463" w14:textId="77777777" w:rsidR="00F659CD" w:rsidRPr="00071DD2" w:rsidRDefault="00F659CD" w:rsidP="00F659CD">
      <w:pPr>
        <w:pStyle w:val="Prrafodelista"/>
        <w:numPr>
          <w:ilvl w:val="0"/>
          <w:numId w:val="2"/>
        </w:numPr>
        <w:ind w:left="0"/>
        <w:jc w:val="both"/>
        <w:rPr>
          <w:rFonts w:asciiTheme="majorHAnsi" w:hAnsiTheme="majorHAnsi" w:cstheme="majorHAnsi"/>
        </w:rPr>
      </w:pPr>
      <w:r w:rsidRPr="00071DD2">
        <w:rPr>
          <w:rFonts w:asciiTheme="majorHAnsi" w:hAnsiTheme="majorHAnsi" w:cstheme="majorHAnsi"/>
        </w:rPr>
        <w:t xml:space="preserve">Solicito información sobre si el polígono de 1,333,492.33 m² ubicado en el municipio de san Francisco de los Romo, Aguascalientes, que se muestra en el plano topográfico adjunto (Anexo 1), incluye o se traslapa con carreteras, calles, caminos, derechos de vía, así como con puentes, pasos o cruces de cualquier tipo (peatonales, vehiculares, ganaderos, etc.), bienes inmuebles propiedad del municipio y si hay infraestructura relacionada que esté construida o en construcción. En caso afirmativo, solicito los siguientes detalles: 1. Año de construcción. 2. Nombre y características técnicas de la infraestructura. 3. Nombre del concesionario, si aplica. 4. Ancho del derecho de vía. 5. Plano o croquis con ubicación exacta y coordenadas UTM. 6. </w:t>
      </w:r>
      <w:proofErr w:type="spellStart"/>
      <w:r w:rsidRPr="00071DD2">
        <w:rPr>
          <w:rFonts w:asciiTheme="majorHAnsi" w:hAnsiTheme="majorHAnsi" w:cstheme="majorHAnsi"/>
        </w:rPr>
        <w:t>Titulo</w:t>
      </w:r>
      <w:proofErr w:type="spellEnd"/>
      <w:r w:rsidRPr="00071DD2">
        <w:rPr>
          <w:rFonts w:asciiTheme="majorHAnsi" w:hAnsiTheme="majorHAnsi" w:cstheme="majorHAnsi"/>
        </w:rPr>
        <w:t xml:space="preserve"> legal de la infraestructura, que indique el propietario de los terrenos y cualquier documento relacionado con su posesión, como expropiaciones, compraventas o convenios de ocupación previa. 7. Cualquier otro dipo de información que resulte relevante (Adjunta plano).</w:t>
      </w:r>
    </w:p>
    <w:p w14:paraId="162C011F" w14:textId="77777777" w:rsidR="00071DD2" w:rsidRPr="00071DD2" w:rsidRDefault="00071DD2" w:rsidP="00071DD2">
      <w:pPr>
        <w:pStyle w:val="Prrafodelista"/>
        <w:numPr>
          <w:ilvl w:val="0"/>
          <w:numId w:val="2"/>
        </w:numPr>
        <w:ind w:left="0"/>
        <w:jc w:val="both"/>
        <w:rPr>
          <w:rFonts w:asciiTheme="majorHAnsi" w:hAnsiTheme="majorHAnsi" w:cstheme="majorHAnsi"/>
        </w:rPr>
      </w:pPr>
      <w:r w:rsidRPr="00071DD2">
        <w:rPr>
          <w:rFonts w:asciiTheme="majorHAnsi" w:hAnsiTheme="majorHAnsi" w:cstheme="majorHAnsi"/>
        </w:rPr>
        <w:t>Quisiera solicitar un listado de todos los contratos que han firmado los municipios de Aguascalientes y cualquier institución que aplique, con la empresa Lumo Financiera del Centro SA de CV, SOFOM, ENR, que contenga los siguientes datos mínimos; Institución Tipo procedimiento Número de contrato Monto Periodo reportado Objeto</w:t>
      </w:r>
    </w:p>
    <w:p w14:paraId="63544377" w14:textId="47908966" w:rsidR="00071DD2" w:rsidRPr="00071DD2" w:rsidRDefault="00071DD2" w:rsidP="00071DD2">
      <w:pPr>
        <w:pStyle w:val="Prrafodelista"/>
        <w:numPr>
          <w:ilvl w:val="0"/>
          <w:numId w:val="2"/>
        </w:numPr>
        <w:ind w:left="0"/>
        <w:jc w:val="both"/>
        <w:rPr>
          <w:rFonts w:asciiTheme="majorHAnsi" w:hAnsiTheme="majorHAnsi" w:cstheme="majorHAnsi"/>
        </w:rPr>
      </w:pPr>
      <w:r w:rsidRPr="00071DD2">
        <w:rPr>
          <w:rFonts w:asciiTheme="majorHAnsi" w:hAnsiTheme="majorHAnsi" w:cstheme="majorHAnsi"/>
        </w:rPr>
        <w:t>Con fundamento en la Ley de Transparencia y Acceso a la información Púbica del Estado de Aguascalientes, se solicita la siguiente información relacionada con los instrumentos de participación ciudadana reconocidos en la Ley de Participación Ciudadana del Estado:</w:t>
      </w:r>
    </w:p>
    <w:p w14:paraId="3504F8BC" w14:textId="77777777" w:rsidR="00071DD2" w:rsidRPr="00071DD2" w:rsidRDefault="00071DD2" w:rsidP="00071DD2">
      <w:pPr>
        <w:pStyle w:val="Prrafodelista"/>
        <w:numPr>
          <w:ilvl w:val="0"/>
          <w:numId w:val="10"/>
        </w:numPr>
        <w:spacing w:line="259" w:lineRule="auto"/>
        <w:ind w:left="851"/>
        <w:jc w:val="both"/>
        <w:rPr>
          <w:rFonts w:asciiTheme="majorHAnsi" w:hAnsiTheme="majorHAnsi" w:cstheme="majorHAnsi"/>
        </w:rPr>
      </w:pPr>
      <w:r w:rsidRPr="00071DD2">
        <w:rPr>
          <w:rFonts w:asciiTheme="majorHAnsi" w:hAnsiTheme="majorHAnsi" w:cstheme="majorHAnsi"/>
        </w:rPr>
        <w:t>Información por instrumento</w:t>
      </w:r>
    </w:p>
    <w:p w14:paraId="1AC71778" w14:textId="77777777" w:rsidR="00071DD2" w:rsidRPr="00071DD2" w:rsidRDefault="00071DD2" w:rsidP="00071DD2">
      <w:pPr>
        <w:pStyle w:val="Prrafodelista"/>
        <w:numPr>
          <w:ilvl w:val="0"/>
          <w:numId w:val="10"/>
        </w:numPr>
        <w:spacing w:line="259" w:lineRule="auto"/>
        <w:ind w:left="851"/>
        <w:jc w:val="both"/>
        <w:rPr>
          <w:rFonts w:asciiTheme="majorHAnsi" w:hAnsiTheme="majorHAnsi" w:cstheme="majorHAnsi"/>
        </w:rPr>
      </w:pPr>
      <w:r w:rsidRPr="00071DD2">
        <w:rPr>
          <w:rFonts w:asciiTheme="majorHAnsi" w:hAnsiTheme="majorHAnsi" w:cstheme="majorHAnsi"/>
        </w:rPr>
        <w:t>Presupuesto participativo</w:t>
      </w:r>
    </w:p>
    <w:p w14:paraId="62DC21E5" w14:textId="77777777" w:rsidR="00071DD2" w:rsidRPr="00071DD2" w:rsidRDefault="00071DD2" w:rsidP="00071DD2">
      <w:pPr>
        <w:pStyle w:val="Prrafodelista"/>
        <w:numPr>
          <w:ilvl w:val="1"/>
          <w:numId w:val="10"/>
        </w:numPr>
        <w:spacing w:line="259" w:lineRule="auto"/>
        <w:ind w:left="1134"/>
        <w:jc w:val="both"/>
        <w:rPr>
          <w:rFonts w:asciiTheme="majorHAnsi" w:hAnsiTheme="majorHAnsi" w:cstheme="majorHAnsi"/>
        </w:rPr>
      </w:pPr>
      <w:r w:rsidRPr="00071DD2">
        <w:rPr>
          <w:rFonts w:asciiTheme="majorHAnsi" w:hAnsiTheme="majorHAnsi" w:cstheme="majorHAnsi"/>
        </w:rPr>
        <w:t>Cabildo abierto</w:t>
      </w:r>
    </w:p>
    <w:p w14:paraId="320D3D16" w14:textId="77777777" w:rsidR="00071DD2" w:rsidRPr="00071DD2" w:rsidRDefault="00071DD2" w:rsidP="00071DD2">
      <w:pPr>
        <w:pStyle w:val="Prrafodelista"/>
        <w:numPr>
          <w:ilvl w:val="1"/>
          <w:numId w:val="10"/>
        </w:numPr>
        <w:spacing w:line="259" w:lineRule="auto"/>
        <w:ind w:left="1134"/>
        <w:jc w:val="both"/>
        <w:rPr>
          <w:rFonts w:asciiTheme="majorHAnsi" w:hAnsiTheme="majorHAnsi" w:cstheme="majorHAnsi"/>
        </w:rPr>
      </w:pPr>
      <w:r w:rsidRPr="00071DD2">
        <w:rPr>
          <w:rFonts w:asciiTheme="majorHAnsi" w:hAnsiTheme="majorHAnsi" w:cstheme="majorHAnsi"/>
        </w:rPr>
        <w:t>Consulta Ciudadana</w:t>
      </w:r>
    </w:p>
    <w:p w14:paraId="40ED483D" w14:textId="4A97C17D" w:rsidR="00071DD2" w:rsidRPr="00071DD2" w:rsidRDefault="00071DD2" w:rsidP="00071DD2">
      <w:pPr>
        <w:pStyle w:val="Prrafodelista"/>
        <w:numPr>
          <w:ilvl w:val="1"/>
          <w:numId w:val="10"/>
        </w:numPr>
        <w:spacing w:line="259" w:lineRule="auto"/>
        <w:ind w:left="1134"/>
        <w:jc w:val="both"/>
        <w:rPr>
          <w:rFonts w:asciiTheme="majorHAnsi" w:hAnsiTheme="majorHAnsi" w:cstheme="majorHAnsi"/>
        </w:rPr>
      </w:pPr>
      <w:r w:rsidRPr="00071DD2">
        <w:rPr>
          <w:rFonts w:asciiTheme="majorHAnsi" w:hAnsiTheme="majorHAnsi" w:cstheme="majorHAnsi"/>
        </w:rPr>
        <w:t>Comités ciudadanos</w:t>
      </w:r>
    </w:p>
    <w:p w14:paraId="21ABE866" w14:textId="6E577369" w:rsidR="00F659CD" w:rsidRPr="00071DD2" w:rsidRDefault="00071DD2" w:rsidP="00071DD2">
      <w:pPr>
        <w:pStyle w:val="Prrafodelista"/>
        <w:numPr>
          <w:ilvl w:val="1"/>
          <w:numId w:val="10"/>
        </w:numPr>
        <w:spacing w:line="259" w:lineRule="auto"/>
        <w:ind w:left="1134"/>
        <w:jc w:val="both"/>
        <w:rPr>
          <w:rFonts w:asciiTheme="majorHAnsi" w:hAnsiTheme="majorHAnsi"/>
        </w:rPr>
      </w:pPr>
      <w:r w:rsidRPr="00071DD2">
        <w:rPr>
          <w:rFonts w:asciiTheme="majorHAnsi" w:hAnsiTheme="majorHAnsi" w:cstheme="majorHAnsi"/>
        </w:rPr>
        <w:t>Para el punto (presupuesto participativo): Nombre de las dependencias que han implementado ejercicios de presupuesto participativo y número de presupuestos participativos ejecutados durante el último año 2024.</w:t>
      </w:r>
    </w:p>
    <w:p w14:paraId="0E792122" w14:textId="25A22FC2" w:rsidR="00F659CD" w:rsidRPr="00071DD2" w:rsidRDefault="00F659CD">
      <w:pPr>
        <w:rPr>
          <w:rFonts w:asciiTheme="majorHAnsi" w:hAnsiTheme="majorHAnsi"/>
          <w:b/>
          <w:bCs/>
        </w:rPr>
      </w:pPr>
      <w:r w:rsidRPr="00071DD2">
        <w:rPr>
          <w:rFonts w:asciiTheme="majorHAnsi" w:hAnsiTheme="majorHAnsi"/>
          <w:b/>
          <w:bCs/>
        </w:rPr>
        <w:lastRenderedPageBreak/>
        <w:t>RESPUESTAS</w:t>
      </w:r>
    </w:p>
    <w:p w14:paraId="7E10FD6A" w14:textId="4ED07E6B" w:rsidR="00F659CD" w:rsidRPr="00071DD2" w:rsidRDefault="00F659CD" w:rsidP="00F659CD">
      <w:pPr>
        <w:pStyle w:val="Sinespaciado"/>
        <w:numPr>
          <w:ilvl w:val="0"/>
          <w:numId w:val="3"/>
        </w:numPr>
        <w:ind w:left="0"/>
        <w:jc w:val="both"/>
        <w:rPr>
          <w:rFonts w:asciiTheme="majorHAnsi" w:hAnsiTheme="majorHAnsi" w:cs="Arial"/>
        </w:rPr>
      </w:pPr>
      <w:r w:rsidRPr="00071DD2">
        <w:rPr>
          <w:rFonts w:asciiTheme="majorHAnsi" w:hAnsiTheme="majorHAnsi" w:cs="Arial"/>
        </w:rPr>
        <w:t>Artículo 115 fracción II de la Constitución Política de los Estados Unidos Mexicanos; 68 de la Constitución Política del Estado de Aguascalientes;</w:t>
      </w:r>
      <w:r w:rsidRPr="00071DD2">
        <w:rPr>
          <w:rFonts w:asciiTheme="majorHAnsi" w:hAnsiTheme="majorHAnsi" w:cs="Arial"/>
          <w:b/>
          <w:bCs/>
        </w:rPr>
        <w:t xml:space="preserve"> </w:t>
      </w:r>
      <w:r w:rsidRPr="00071DD2">
        <w:rPr>
          <w:rFonts w:asciiTheme="majorHAnsi" w:hAnsiTheme="majorHAnsi" w:cs="Arial"/>
        </w:rPr>
        <w:t xml:space="preserve">47 de la Ley Municipal para el Estado de Aguascalientes, así como el artículo 99 del Código Municipal de San Francisco de los Romo. </w:t>
      </w:r>
    </w:p>
    <w:p w14:paraId="50C27359"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 xml:space="preserve">Me permito informarle que las personas a las que hace referencia en su solicitud, a saber: Amelia Castañeda Macías, José Manuel de Luna Robles, Emilio Santos Medina, Bernardo Calzada Ruiz, María Esparza Santos, Sara Patricia Ramírez Domínguez y Karla </w:t>
      </w:r>
      <w:proofErr w:type="spellStart"/>
      <w:r w:rsidRPr="00071DD2">
        <w:rPr>
          <w:rFonts w:asciiTheme="majorHAnsi" w:hAnsiTheme="majorHAnsi"/>
          <w:bCs/>
        </w:rPr>
        <w:t>Cassio</w:t>
      </w:r>
      <w:proofErr w:type="spellEnd"/>
      <w:r w:rsidRPr="00071DD2">
        <w:rPr>
          <w:rFonts w:asciiTheme="majorHAnsi" w:hAnsiTheme="majorHAnsi"/>
          <w:bCs/>
        </w:rPr>
        <w:t xml:space="preserve"> Madrazo, desempeñan funciones de asesoría dentro de la Presidencia Municipal de San Francisco de los Romo.</w:t>
      </w:r>
    </w:p>
    <w:p w14:paraId="4ED00E53" w14:textId="77777777" w:rsidR="00F659CD" w:rsidRPr="00071DD2" w:rsidRDefault="00F659CD" w:rsidP="00F659CD">
      <w:pPr>
        <w:pStyle w:val="Prrafodelista"/>
        <w:ind w:left="0"/>
        <w:jc w:val="both"/>
        <w:rPr>
          <w:rFonts w:asciiTheme="majorHAnsi" w:hAnsiTheme="majorHAnsi"/>
          <w:bCs/>
        </w:rPr>
      </w:pPr>
      <w:r w:rsidRPr="00071DD2">
        <w:rPr>
          <w:rFonts w:asciiTheme="majorHAnsi" w:hAnsiTheme="majorHAnsi"/>
          <w:bCs/>
        </w:rPr>
        <w:t>Derivado de la naturaleza de sus actividades, dichas personas no cuentan con un lugar fijo para el desarrollo de sus funciones, ya que estas dependen en su totalidad de las problemáticas, eventos, situaciones y requerimientos específicos que se presenten en la Presidencia Municipal, así como en las diversas Direcciones, Coordinaciones y áreas administrativas. Por lo anterior, el espacio físico en el que laboran varía conforme a las necesidades de cada momento y circunstancia.</w:t>
      </w:r>
    </w:p>
    <w:p w14:paraId="1EC25CB2" w14:textId="77777777" w:rsidR="00F659CD" w:rsidRPr="00071DD2" w:rsidRDefault="00F659CD" w:rsidP="00F659CD">
      <w:pPr>
        <w:pStyle w:val="Prrafodelista"/>
        <w:ind w:left="0"/>
        <w:jc w:val="both"/>
        <w:rPr>
          <w:rFonts w:asciiTheme="majorHAnsi" w:hAnsiTheme="majorHAnsi"/>
          <w:bCs/>
        </w:rPr>
      </w:pPr>
      <w:r w:rsidRPr="00071DD2">
        <w:rPr>
          <w:rFonts w:asciiTheme="majorHAnsi" w:hAnsiTheme="majorHAnsi"/>
          <w:bCs/>
        </w:rPr>
        <w:t>De igual manera, se informa que no cuentan con bienes muebles bajo resguardo, toda vez que desempeñan sus actividades utilizando, en su caso, equipo de carácter personal y/o las herramientas que les sean proporcionadas temporalmente por el área a la que estén prestando asesoría.</w:t>
      </w:r>
    </w:p>
    <w:p w14:paraId="216AEAA3" w14:textId="77777777" w:rsidR="00F659CD" w:rsidRPr="00071DD2" w:rsidRDefault="00F659CD" w:rsidP="00F659CD">
      <w:pPr>
        <w:pStyle w:val="Prrafodelista"/>
        <w:ind w:left="0"/>
        <w:jc w:val="both"/>
        <w:rPr>
          <w:rFonts w:asciiTheme="majorHAnsi" w:hAnsiTheme="majorHAnsi"/>
          <w:bCs/>
        </w:rPr>
      </w:pPr>
      <w:r w:rsidRPr="00071DD2">
        <w:rPr>
          <w:rFonts w:asciiTheme="majorHAnsi" w:hAnsiTheme="majorHAnsi"/>
          <w:bCs/>
        </w:rPr>
        <w:t>Asimismo, se hace de su conocimiento que, por la naturaleza de sus funciones, estas personas no se encuentran sujetas a un horario fijo ni a un sistema formal de registro de asistencia, ya que su jornada se ajusta a las necesidades y requerimientos derivados de los trabajos, asesorías o actividades específicas que se les encomienden.</w:t>
      </w:r>
    </w:p>
    <w:p w14:paraId="3A03C5CA" w14:textId="1AEE5A1F"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Me permito informarle que se anexa al presente, en versión pública, el currículum vitae correspondiente a la Doctora en Ciencias de la Educación Amelia Castañeda Macías, quien se desempeña como asesora en esta Presidencia Municipal de San Francisco de los Romo. La citada servidora pública brinda apoyo principalmente al Comité para el Desarrollo Integral de la Familia, así como a otras Direcciones que lo requieran, abordando temas relacionados con donaciones, talleres, acercamiento con grupos de la tercera edad, y gestionando enlaces con instituciones de los ámbitos estatal y federal, entre otras actividades.</w:t>
      </w:r>
    </w:p>
    <w:p w14:paraId="0FDE26D3" w14:textId="588430B0"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Me permito anexar al presente, en versión pública, el currículum vitae del ciudadano José Manuel de Luna Robles, quien funge como asesor en esta administración municipal. Su labor se concentra principalmente en el acompañamiento, apoyo operativo y administrativo de las Delegaciones y comunidades del Puertecito de la Virgen y La Escondida, actuando como enlace entre la Presidencia Municipal, comisarios y autoridades auxiliares, así como en la organización de festividades y eventos propios de dichas Delegaciones.</w:t>
      </w:r>
    </w:p>
    <w:p w14:paraId="0A726FA8"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 xml:space="preserve">Me permito anexar al presente, en versión pública, el currículum vitae del Técnico Comercial Contable Emilio Santos Medina, quien, con amplia experiencia en la función pública y </w:t>
      </w:r>
      <w:r w:rsidRPr="00071DD2">
        <w:rPr>
          <w:rFonts w:asciiTheme="majorHAnsi" w:hAnsiTheme="majorHAnsi"/>
          <w:bCs/>
        </w:rPr>
        <w:lastRenderedPageBreak/>
        <w:t xml:space="preserve">habiéndose desempeñado como </w:t>
      </w:r>
      <w:proofErr w:type="gramStart"/>
      <w:r w:rsidRPr="00071DD2">
        <w:rPr>
          <w:rFonts w:asciiTheme="majorHAnsi" w:hAnsiTheme="majorHAnsi"/>
          <w:bCs/>
        </w:rPr>
        <w:t>Presidente</w:t>
      </w:r>
      <w:proofErr w:type="gramEnd"/>
      <w:r w:rsidRPr="00071DD2">
        <w:rPr>
          <w:rFonts w:asciiTheme="majorHAnsi" w:hAnsiTheme="majorHAnsi"/>
          <w:bCs/>
        </w:rPr>
        <w:t xml:space="preserve"> Municipal, actualmente brinda asesoría en temas operativos y administrativos en las distintas áreas de la administración municipal, así como apoyo directo al Honorable Ayuntamiento, a fin de contribuir al correcto funcionamiento de los procesos y procedimientos internos.</w:t>
      </w:r>
    </w:p>
    <w:p w14:paraId="3DAC0443" w14:textId="0B2C40F4"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 xml:space="preserve">Me permito anexar al presente, en versión pública, el currículum vitae del Maestro en Gestión Directiva y Evaluación Educativa Bernardo Calzada Ruiz, quien colabora como asesor en esta Presidencia Municipal. Por su experiencia previa como </w:t>
      </w:r>
      <w:proofErr w:type="gramStart"/>
      <w:r w:rsidRPr="00071DD2">
        <w:rPr>
          <w:rFonts w:asciiTheme="majorHAnsi" w:hAnsiTheme="majorHAnsi"/>
          <w:bCs/>
        </w:rPr>
        <w:t>Secretario</w:t>
      </w:r>
      <w:proofErr w:type="gramEnd"/>
      <w:r w:rsidRPr="00071DD2">
        <w:rPr>
          <w:rFonts w:asciiTheme="majorHAnsi" w:hAnsiTheme="majorHAnsi"/>
          <w:bCs/>
        </w:rPr>
        <w:t xml:space="preserve"> del Honorable Ayuntamiento, aporta conocimientos técnicos, administrativos y legales en apoyo a las actividades diarias de las diversas áreas municipales, contribuyendo al fortalecimiento institucional.</w:t>
      </w:r>
    </w:p>
    <w:p w14:paraId="56C8F3D6"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Me permito anexar al presente, en versión pública, el currículum vitae de la Licenciada en Derecho María Esparza Santos, quien presta sus servicios como asesora jurídica dentro de esta administración municipal. Con amplio conocimiento en litigios y en el funcionamiento de la administración pública, adquirido en su experiencia como Regidora, colabora directamente con los abogados del municipio, brindando apoyo en el adecuado desarrollo de los procesos legales vinculados a áreas como el Comité para el Desarrollo Integral de la Familia, la Instancia de la Mujer, la Presidencia Municipal, los Jueces Calificadores, entre otros.</w:t>
      </w:r>
    </w:p>
    <w:p w14:paraId="2C13DCD1"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Me permito anexar al presente, en versión pública, el currículum vitae de la Licenciada en Contaduría Pública Sara Patricia Ramírez Domínguez, quien se desempeña como asesora especializada en el área de Finanzas y Administración de esta Presidencia Municipal. Con base en su formación profesional y experiencia en la administración pública, brinda apoyo en la revisión de pólizas y procedimientos contables, coadyuvando en el control y supervisión de los procesos financieros.</w:t>
      </w:r>
    </w:p>
    <w:p w14:paraId="0A88348C"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 xml:space="preserve">Me permito anexar al presente, en versión pública, el currículum vitae de la Licenciada en relaciones Internacionales Karla </w:t>
      </w:r>
      <w:proofErr w:type="spellStart"/>
      <w:r w:rsidRPr="00071DD2">
        <w:rPr>
          <w:rFonts w:asciiTheme="majorHAnsi" w:hAnsiTheme="majorHAnsi"/>
          <w:bCs/>
        </w:rPr>
        <w:t>Cassio</w:t>
      </w:r>
      <w:proofErr w:type="spellEnd"/>
      <w:r w:rsidRPr="00071DD2">
        <w:rPr>
          <w:rFonts w:asciiTheme="majorHAnsi" w:hAnsiTheme="majorHAnsi"/>
          <w:bCs/>
        </w:rPr>
        <w:t xml:space="preserve"> Madrazo, quien colabora como asesora en el ámbito de desarrollo humano y relaciones públicas. Su labor comprende la organización y coordinación de eventos, conferencias y actividades institucionales, procurando su correcta presentación y ejecución, además de fungir como enlace con dependencias del Gobierno Estatal y Federal, fortaleciendo la gestión interinstitucional de esta administración municipal.</w:t>
      </w:r>
    </w:p>
    <w:p w14:paraId="1E363424" w14:textId="62EBC8EE"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En atención a su cuestionamiento, me permito informarle que, derivado de la revisión realizada a los archivos, documentos oficiales y al catálogo de servidores públicos de este Ayuntamiento, no se identificó la existencia de algún grupo de trabajadores bajo la denominación de "grupos selectos" o que cuenten con algún tipo de privilegio en materia de aportaciones al Instituto de Seguridad y Servicios Sociales para los Servidores Públicos del Estado de Aguascalientes (ISSSSPEA).</w:t>
      </w:r>
    </w:p>
    <w:p w14:paraId="5DCC54F5"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 xml:space="preserve">En relación con su solicitud respecto a la relación de empleados que gozan del derecho de aportaciones al Instituto de Seguridad y Servicios Sociales para los Servidores Públicos del </w:t>
      </w:r>
      <w:r w:rsidRPr="00071DD2">
        <w:rPr>
          <w:rFonts w:asciiTheme="majorHAnsi" w:hAnsiTheme="majorHAnsi"/>
          <w:bCs/>
        </w:rPr>
        <w:lastRenderedPageBreak/>
        <w:t>Estado de Aguascalientes (ISSSSPEA) como un privilegio, me permito informarle que, tras realizar la revisión correspondiente de los archivos, documentos y del catálogo de servidores públicos de este Ayuntamiento, no se identificó la existencia de algún grupo de trabajadores bajo la denominación de “grupos selectos” ni que cuenten con prerrogativas o privilegios en este sentido.</w:t>
      </w:r>
    </w:p>
    <w:p w14:paraId="3F29F23E"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En atención a su cuestionamiento, me permito informarle que, tras realizar una revisión exhaustiva de los archivos, documentos y del catálogo de servidores públicos de este Ayuntamiento, no se encontró registro alguno que identifique la existencia de un grupo selecto de empleados que goce de aportaciones al Instituto de Seguridad y Servicios Sociales para los Servidores Públicos del Estado de Aguascalientes (ISSSSPEA) como un privilegio.</w:t>
      </w:r>
    </w:p>
    <w:p w14:paraId="15DC7B44" w14:textId="77777777" w:rsidR="00F659CD" w:rsidRPr="00071DD2" w:rsidRDefault="00F659CD" w:rsidP="00F659CD">
      <w:pPr>
        <w:pStyle w:val="Prrafodelista"/>
        <w:numPr>
          <w:ilvl w:val="0"/>
          <w:numId w:val="3"/>
        </w:numPr>
        <w:ind w:left="0"/>
        <w:jc w:val="both"/>
        <w:rPr>
          <w:rFonts w:asciiTheme="majorHAnsi" w:hAnsiTheme="majorHAnsi"/>
          <w:bCs/>
        </w:rPr>
      </w:pPr>
      <w:r w:rsidRPr="00071DD2">
        <w:rPr>
          <w:rFonts w:asciiTheme="majorHAnsi" w:hAnsiTheme="majorHAnsi"/>
          <w:bCs/>
        </w:rPr>
        <w:t>Me permito informarle que, después de realizar la revisión correspondiente en los archivos y registros de la Dirección de Finanzas y Administración de este Ayuntamiento, no existe antecedente, constancia o documento que indique o acredite la existencia de actos que vulneren o hayan vulnerado los derechos de los empleados respecto a la recepción de aportaciones al Instituto de Seguridad y Servicios Sociales para los Servidores Públicos del Estado de Aguascalientes (ISSSSPEA).</w:t>
      </w:r>
    </w:p>
    <w:p w14:paraId="147E3234" w14:textId="77777777" w:rsidR="00F659CD" w:rsidRPr="00071DD2" w:rsidRDefault="00F659CD" w:rsidP="00F659CD">
      <w:pPr>
        <w:pStyle w:val="Prrafodelista"/>
        <w:numPr>
          <w:ilvl w:val="0"/>
          <w:numId w:val="3"/>
        </w:numPr>
        <w:ind w:left="0"/>
        <w:jc w:val="both"/>
        <w:rPr>
          <w:rFonts w:asciiTheme="majorHAnsi" w:hAnsiTheme="majorHAnsi"/>
          <w:b/>
        </w:rPr>
      </w:pPr>
      <w:r w:rsidRPr="00071DD2">
        <w:rPr>
          <w:rFonts w:asciiTheme="majorHAnsi" w:hAnsiTheme="majorHAnsi"/>
          <w:bCs/>
        </w:rPr>
        <w:t>Me permito informarle que, derivado de la revisión realizada a los archivos y registros oficiales de la Dirección de Finanzas y Administración de este Ayuntamiento, no se cuenta con antecedente, constancia o documento que indique la existencia de alguna práctica administrativa mediante la cual se vulneren los derechos de seguridad social y prestaciones ante el Instituto de Seguridad y Servicios Sociales para los Servidores Públicos del Estado de Aguascalientes (ISSSSPEA).</w:t>
      </w:r>
    </w:p>
    <w:p w14:paraId="1C2CCDD8" w14:textId="77777777" w:rsidR="00F659CD" w:rsidRPr="00071DD2" w:rsidRDefault="00F659CD" w:rsidP="00F659CD">
      <w:pPr>
        <w:pStyle w:val="Prrafodelista"/>
        <w:numPr>
          <w:ilvl w:val="0"/>
          <w:numId w:val="3"/>
        </w:numPr>
        <w:ind w:left="0"/>
        <w:jc w:val="both"/>
        <w:rPr>
          <w:rFonts w:asciiTheme="majorHAnsi" w:hAnsiTheme="majorHAnsi"/>
        </w:rPr>
      </w:pPr>
      <w:r w:rsidRPr="00071DD2">
        <w:rPr>
          <w:rFonts w:asciiTheme="majorHAnsi" w:hAnsiTheme="majorHAnsi"/>
        </w:rPr>
        <w:t>La contratación de proveedores para la Feria de San Francisco de Asís se lleva a cabo conforme a lo establecido en la Ley de Adquisiciones, Arrendamientos y Servicios del Estado de Aguascalientes y sus Municipios. Al momento, no se cuenta con personas proveedoras contratadas para la realización de dicha Feria.</w:t>
      </w:r>
    </w:p>
    <w:p w14:paraId="7DE18C4A" w14:textId="77777777" w:rsidR="00F659CD" w:rsidRPr="00071DD2" w:rsidRDefault="00F659CD" w:rsidP="00F659CD">
      <w:pPr>
        <w:pStyle w:val="Prrafodelista"/>
        <w:ind w:left="0"/>
        <w:jc w:val="both"/>
        <w:rPr>
          <w:rFonts w:asciiTheme="majorHAnsi" w:hAnsiTheme="majorHAnsi"/>
        </w:rPr>
      </w:pPr>
      <w:r w:rsidRPr="00071DD2">
        <w:rPr>
          <w:rFonts w:asciiTheme="majorHAnsi" w:hAnsiTheme="majorHAnsi"/>
        </w:rPr>
        <w:t>Asimismo, en cumplimiento de lo dispuesto por el artículo 1823 del Código Municipal de San Francisco de los Romo, se informa al H. Ayuntamiento sobre la situación financiera del Patronato de la Feria.</w:t>
      </w:r>
    </w:p>
    <w:p w14:paraId="14AC031C" w14:textId="77777777" w:rsidR="00F659CD" w:rsidRPr="00071DD2" w:rsidRDefault="00F659CD" w:rsidP="00F659CD">
      <w:pPr>
        <w:pStyle w:val="Prrafodelista"/>
        <w:numPr>
          <w:ilvl w:val="0"/>
          <w:numId w:val="3"/>
        </w:numPr>
        <w:ind w:left="0"/>
        <w:jc w:val="both"/>
        <w:rPr>
          <w:rFonts w:asciiTheme="majorHAnsi" w:eastAsia="Times New Roman" w:hAnsiTheme="majorHAnsi" w:cs="Arial"/>
          <w:color w:val="000000"/>
          <w:lang w:eastAsia="es-MX"/>
        </w:rPr>
      </w:pPr>
      <w:r w:rsidRPr="00071DD2">
        <w:rPr>
          <w:rFonts w:asciiTheme="majorHAnsi" w:hAnsiTheme="majorHAnsi"/>
        </w:rPr>
        <w:t>El Municipio realiza las exenciones del Impuesto a la Propiedad Raíz a los bienes de dominio público de la Federación, de la Entidad Federativa y del Municipio, con excepción de bienes que sean utilizados por entidades paraestatales o por particulares, bajo cualquier título, para fines administrativos o propósitos distintos a los de su objeto público de acuerdo con lo que establece el artículo 115 inciso c) segundo párrafo de la Constitución Política de los Estados Unidos Mexicanos y el artículo 55 de la Ley de Hacienda del Municipio de San Francisco de los Romo, Aguascalientes</w:t>
      </w:r>
      <w:r w:rsidRPr="00071DD2">
        <w:rPr>
          <w:rFonts w:asciiTheme="majorHAnsi" w:eastAsia="Times New Roman" w:hAnsiTheme="majorHAnsi" w:cs="Arial"/>
          <w:color w:val="000000"/>
          <w:lang w:eastAsia="es-MX"/>
        </w:rPr>
        <w:t>.</w:t>
      </w:r>
    </w:p>
    <w:p w14:paraId="659A2A9B" w14:textId="77777777" w:rsidR="00F659CD" w:rsidRPr="00071DD2" w:rsidRDefault="00F659CD" w:rsidP="00F659CD">
      <w:pPr>
        <w:pStyle w:val="Prrafodelista"/>
        <w:numPr>
          <w:ilvl w:val="0"/>
          <w:numId w:val="3"/>
        </w:numPr>
        <w:ind w:left="0"/>
        <w:jc w:val="both"/>
        <w:rPr>
          <w:rFonts w:asciiTheme="majorHAnsi" w:hAnsiTheme="majorHAnsi" w:cstheme="majorHAnsi"/>
        </w:rPr>
      </w:pPr>
      <w:r w:rsidRPr="00071DD2">
        <w:rPr>
          <w:rFonts w:asciiTheme="majorHAnsi" w:hAnsiTheme="majorHAnsi" w:cstheme="majorHAnsi"/>
        </w:rPr>
        <w:lastRenderedPageBreak/>
        <w:t xml:space="preserve">Me permito informarle que no es competencia de la Dirección de Finanzas y Administración los puntos señalados en la presente solicitud de transparencia, con excepción de lo solicitado en el numeral 6; sin embargo, esta Dirección tiene la obligación de dar cumplimiento a la </w:t>
      </w:r>
      <w:r w:rsidRPr="00071DD2">
        <w:rPr>
          <w:rFonts w:asciiTheme="majorHAnsi" w:hAnsiTheme="majorHAnsi" w:cstheme="majorHAnsi"/>
          <w:i/>
          <w:iCs/>
        </w:rPr>
        <w:t>Ley de Protección de Datos Personales en Posesión de los Sujetos Obligados de Estado de Aguascalientes y sus Municipios</w:t>
      </w:r>
      <w:r w:rsidRPr="00071DD2">
        <w:rPr>
          <w:rFonts w:asciiTheme="majorHAnsi" w:hAnsiTheme="majorHAnsi" w:cstheme="majorHAnsi"/>
        </w:rPr>
        <w:t xml:space="preserve">, la información solicitada está clasificada como CONFIDENCIAL con base al </w:t>
      </w:r>
      <w:r w:rsidRPr="00071DD2">
        <w:rPr>
          <w:rFonts w:asciiTheme="majorHAnsi" w:hAnsiTheme="majorHAnsi" w:cstheme="majorHAnsi"/>
          <w:i/>
          <w:iCs/>
        </w:rPr>
        <w:t>artículo 3°, fracción XII y 70 apartado B de la Ley De Transparencia Y Acceso A La Información Pública Del Estado de Aguascalientes Y Sus Municipios</w:t>
      </w:r>
      <w:r w:rsidRPr="00071DD2">
        <w:rPr>
          <w:rFonts w:asciiTheme="majorHAnsi" w:hAnsiTheme="majorHAnsi" w:cstheme="majorHAnsi"/>
        </w:rPr>
        <w:t>.</w:t>
      </w:r>
    </w:p>
    <w:p w14:paraId="25B7C92F" w14:textId="77777777" w:rsidR="00071DD2" w:rsidRPr="00071DD2" w:rsidRDefault="00071DD2" w:rsidP="00071DD2">
      <w:pPr>
        <w:pStyle w:val="Prrafodelista"/>
        <w:numPr>
          <w:ilvl w:val="0"/>
          <w:numId w:val="3"/>
        </w:numPr>
        <w:ind w:left="0"/>
        <w:jc w:val="both"/>
        <w:rPr>
          <w:rFonts w:asciiTheme="majorHAnsi" w:hAnsiTheme="majorHAnsi" w:cstheme="majorHAnsi"/>
        </w:rPr>
      </w:pPr>
      <w:r w:rsidRPr="00071DD2">
        <w:rPr>
          <w:rFonts w:asciiTheme="majorHAnsi" w:hAnsiTheme="majorHAnsi" w:cstheme="majorHAnsi"/>
        </w:rPr>
        <w:t>Me permito informarle que, después de realizar la revisión correspondiente, el Municipio de San Francisco de los Romo no cuenta con ningún contrato vigente ni ha celebrado convenios con la empresa Lumo Financiera del Centro S.A. de C.V., SOFOM, E.N.R.</w:t>
      </w:r>
    </w:p>
    <w:p w14:paraId="383FA2E7" w14:textId="77777777" w:rsidR="00071DD2" w:rsidRPr="00071DD2" w:rsidRDefault="00071DD2" w:rsidP="00071DD2">
      <w:pPr>
        <w:pStyle w:val="Prrafodelista"/>
        <w:numPr>
          <w:ilvl w:val="0"/>
          <w:numId w:val="3"/>
        </w:numPr>
        <w:ind w:left="0"/>
        <w:jc w:val="both"/>
        <w:rPr>
          <w:rFonts w:asciiTheme="majorHAnsi" w:hAnsiTheme="majorHAnsi" w:cstheme="majorHAnsi"/>
        </w:rPr>
      </w:pPr>
      <w:r w:rsidRPr="00071DD2">
        <w:rPr>
          <w:rFonts w:asciiTheme="majorHAnsi" w:hAnsiTheme="majorHAnsi" w:cstheme="majorHAnsi"/>
        </w:rPr>
        <w:t>La Dirección de Finanzas y Administración, en materia de presupuesto participativo, se limita a realizar los registros presupuestales correspondientes a las decisiones tomadas por la Asamblea General del Consejo de Desarrollo Municipal (CODEMUN), órgano encargado de presentar las propuestas de obras y acciones prioritarias a ejecutar. Este consejo, como órgano de representación ciudadana del Municipio, actúa conforme a lo establecido en el Reglamento del Consejo de Desarrollo Municipal y en cumplimiento de lo dispuesto en los artículos 64, 65 y 66 de la Ley de Participación Ciudadana del Estado de Aguascalientes.</w:t>
      </w:r>
    </w:p>
    <w:sectPr w:rsidR="00071DD2" w:rsidRPr="0007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026"/>
    <w:multiLevelType w:val="hybridMultilevel"/>
    <w:tmpl w:val="8DEC420A"/>
    <w:lvl w:ilvl="0" w:tplc="1B72596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A25C9"/>
    <w:multiLevelType w:val="hybridMultilevel"/>
    <w:tmpl w:val="F2D8D71A"/>
    <w:lvl w:ilvl="0" w:tplc="97AE59F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5A6403"/>
    <w:multiLevelType w:val="hybridMultilevel"/>
    <w:tmpl w:val="11AEA3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652A2B"/>
    <w:multiLevelType w:val="hybridMultilevel"/>
    <w:tmpl w:val="FBB64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2F4F0D"/>
    <w:multiLevelType w:val="hybridMultilevel"/>
    <w:tmpl w:val="E6DE88C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DBC1A13"/>
    <w:multiLevelType w:val="hybridMultilevel"/>
    <w:tmpl w:val="83F0F366"/>
    <w:lvl w:ilvl="0" w:tplc="A246C82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5140F22"/>
    <w:multiLevelType w:val="hybridMultilevel"/>
    <w:tmpl w:val="29505F50"/>
    <w:lvl w:ilvl="0" w:tplc="1B72596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5B24C1"/>
    <w:multiLevelType w:val="hybridMultilevel"/>
    <w:tmpl w:val="8DEC420A"/>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40BDC"/>
    <w:multiLevelType w:val="hybridMultilevel"/>
    <w:tmpl w:val="718CA790"/>
    <w:lvl w:ilvl="0" w:tplc="D4FA0B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6776BC"/>
    <w:multiLevelType w:val="hybridMultilevel"/>
    <w:tmpl w:val="4BE6040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1063306">
    <w:abstractNumId w:val="2"/>
  </w:num>
  <w:num w:numId="2" w16cid:durableId="574710125">
    <w:abstractNumId w:val="1"/>
  </w:num>
  <w:num w:numId="3" w16cid:durableId="930745633">
    <w:abstractNumId w:val="8"/>
  </w:num>
  <w:num w:numId="4" w16cid:durableId="2094160617">
    <w:abstractNumId w:val="6"/>
  </w:num>
  <w:num w:numId="5" w16cid:durableId="2128624296">
    <w:abstractNumId w:val="0"/>
  </w:num>
  <w:num w:numId="6" w16cid:durableId="927890514">
    <w:abstractNumId w:val="7"/>
  </w:num>
  <w:num w:numId="7" w16cid:durableId="1133987693">
    <w:abstractNumId w:val="5"/>
  </w:num>
  <w:num w:numId="8" w16cid:durableId="1268272000">
    <w:abstractNumId w:val="9"/>
  </w:num>
  <w:num w:numId="9" w16cid:durableId="1924757065">
    <w:abstractNumId w:val="3"/>
  </w:num>
  <w:num w:numId="10" w16cid:durableId="28242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CD"/>
    <w:rsid w:val="00071DD2"/>
    <w:rsid w:val="001F6108"/>
    <w:rsid w:val="008D2885"/>
    <w:rsid w:val="00A70C38"/>
    <w:rsid w:val="00F659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FB80"/>
  <w15:chartTrackingRefBased/>
  <w15:docId w15:val="{E5B46DA2-BD24-4AAE-A979-D566E861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9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9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9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9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9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9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9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9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59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59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59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59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59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9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9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9CD"/>
    <w:rPr>
      <w:rFonts w:eastAsiaTheme="majorEastAsia" w:cstheme="majorBidi"/>
      <w:color w:val="272727" w:themeColor="text1" w:themeTint="D8"/>
    </w:rPr>
  </w:style>
  <w:style w:type="paragraph" w:styleId="Ttulo">
    <w:name w:val="Title"/>
    <w:basedOn w:val="Normal"/>
    <w:next w:val="Normal"/>
    <w:link w:val="TtuloCar"/>
    <w:uiPriority w:val="10"/>
    <w:qFormat/>
    <w:rsid w:val="00F65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9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9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9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9CD"/>
    <w:pPr>
      <w:spacing w:before="160"/>
      <w:jc w:val="center"/>
    </w:pPr>
    <w:rPr>
      <w:i/>
      <w:iCs/>
      <w:color w:val="404040" w:themeColor="text1" w:themeTint="BF"/>
    </w:rPr>
  </w:style>
  <w:style w:type="character" w:customStyle="1" w:styleId="CitaCar">
    <w:name w:val="Cita Car"/>
    <w:basedOn w:val="Fuentedeprrafopredeter"/>
    <w:link w:val="Cita"/>
    <w:uiPriority w:val="29"/>
    <w:rsid w:val="00F659CD"/>
    <w:rPr>
      <w:i/>
      <w:iCs/>
      <w:color w:val="404040" w:themeColor="text1" w:themeTint="BF"/>
    </w:rPr>
  </w:style>
  <w:style w:type="paragraph" w:styleId="Prrafodelista">
    <w:name w:val="List Paragraph"/>
    <w:basedOn w:val="Normal"/>
    <w:uiPriority w:val="34"/>
    <w:qFormat/>
    <w:rsid w:val="00F659CD"/>
    <w:pPr>
      <w:ind w:left="720"/>
      <w:contextualSpacing/>
    </w:pPr>
  </w:style>
  <w:style w:type="character" w:styleId="nfasisintenso">
    <w:name w:val="Intense Emphasis"/>
    <w:basedOn w:val="Fuentedeprrafopredeter"/>
    <w:uiPriority w:val="21"/>
    <w:qFormat/>
    <w:rsid w:val="00F659CD"/>
    <w:rPr>
      <w:i/>
      <w:iCs/>
      <w:color w:val="0F4761" w:themeColor="accent1" w:themeShade="BF"/>
    </w:rPr>
  </w:style>
  <w:style w:type="paragraph" w:styleId="Citadestacada">
    <w:name w:val="Intense Quote"/>
    <w:basedOn w:val="Normal"/>
    <w:next w:val="Normal"/>
    <w:link w:val="CitadestacadaCar"/>
    <w:uiPriority w:val="30"/>
    <w:qFormat/>
    <w:rsid w:val="00F65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59CD"/>
    <w:rPr>
      <w:i/>
      <w:iCs/>
      <w:color w:val="0F4761" w:themeColor="accent1" w:themeShade="BF"/>
    </w:rPr>
  </w:style>
  <w:style w:type="character" w:styleId="Referenciaintensa">
    <w:name w:val="Intense Reference"/>
    <w:basedOn w:val="Fuentedeprrafopredeter"/>
    <w:uiPriority w:val="32"/>
    <w:qFormat/>
    <w:rsid w:val="00F659CD"/>
    <w:rPr>
      <w:b/>
      <w:bCs/>
      <w:smallCaps/>
      <w:color w:val="0F4761" w:themeColor="accent1" w:themeShade="BF"/>
      <w:spacing w:val="5"/>
    </w:rPr>
  </w:style>
  <w:style w:type="paragraph" w:styleId="Sinespaciado">
    <w:name w:val="No Spacing"/>
    <w:link w:val="SinespaciadoCar"/>
    <w:uiPriority w:val="1"/>
    <w:qFormat/>
    <w:rsid w:val="00F659CD"/>
    <w:pPr>
      <w:spacing w:after="0" w:line="240" w:lineRule="auto"/>
    </w:pPr>
    <w:rPr>
      <w:rFonts w:ascii="Calibri" w:eastAsia="Times New Roman" w:hAnsi="Calibri" w:cs="Times New Roman"/>
      <w:kern w:val="0"/>
      <w:lang w:val="es-ES_tradnl" w:eastAsia="es-ES"/>
      <w14:ligatures w14:val="none"/>
    </w:rPr>
  </w:style>
  <w:style w:type="character" w:customStyle="1" w:styleId="SinespaciadoCar">
    <w:name w:val="Sin espaciado Car"/>
    <w:basedOn w:val="Fuentedeprrafopredeter"/>
    <w:link w:val="Sinespaciado"/>
    <w:uiPriority w:val="1"/>
    <w:rsid w:val="00F659CD"/>
    <w:rPr>
      <w:rFonts w:ascii="Calibri" w:eastAsia="Times New Roman" w:hAnsi="Calibri" w:cs="Times New Roman"/>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2998</Words>
  <Characters>16491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Castañeda</dc:creator>
  <cp:keywords/>
  <dc:description/>
  <cp:lastModifiedBy>Jesus Castañeda</cp:lastModifiedBy>
  <cp:revision>1</cp:revision>
  <dcterms:created xsi:type="dcterms:W3CDTF">2025-10-06T18:23:00Z</dcterms:created>
  <dcterms:modified xsi:type="dcterms:W3CDTF">2025-10-06T18:38:00Z</dcterms:modified>
</cp:coreProperties>
</file>